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94" w:rsidRPr="00213E09" w:rsidRDefault="008A1CEA">
      <w:pPr>
        <w:pStyle w:val="Kleinschrift"/>
        <w:spacing w:after="120" w:line="360" w:lineRule="auto"/>
        <w:rPr>
          <w:rFonts w:cs="Arial"/>
          <w:position w:val="6"/>
          <w:u w:val="single"/>
          <w:lang w:val="it-CH"/>
        </w:rPr>
      </w:pPr>
      <w:r>
        <w:rPr>
          <w:rFonts w:cs="Arial"/>
          <w:szCs w:val="24"/>
          <w:u w:val="single"/>
        </w:rPr>
        <w:fldChar w:fldCharType="begin"/>
      </w:r>
      <w:r w:rsidRPr="00213E09">
        <w:rPr>
          <w:rFonts w:cs="Arial"/>
          <w:szCs w:val="24"/>
          <w:u w:val="single"/>
          <w:lang w:val="it-CH"/>
        </w:rPr>
        <w:instrText xml:space="preserve"> DOCPROPERTY "strCHBern"</w:instrText>
      </w:r>
      <w:r>
        <w:rPr>
          <w:rFonts w:cs="Arial"/>
          <w:szCs w:val="24"/>
          <w:u w:val="single"/>
        </w:rPr>
        <w:fldChar w:fldCharType="separate"/>
      </w:r>
      <w:r w:rsidRPr="00213E09">
        <w:rPr>
          <w:rFonts w:cs="Arial"/>
          <w:szCs w:val="24"/>
          <w:u w:val="single"/>
          <w:lang w:val="it-CH"/>
        </w:rPr>
        <w:t>CH-3003 Bern</w:t>
      </w:r>
      <w:r>
        <w:rPr>
          <w:rFonts w:cs="Arial"/>
          <w:szCs w:val="24"/>
          <w:u w:val="single"/>
        </w:rPr>
        <w:fldChar w:fldCharType="end"/>
      </w:r>
      <w:r w:rsidR="00213E09" w:rsidRPr="00213E09">
        <w:rPr>
          <w:rFonts w:cs="Arial"/>
          <w:szCs w:val="24"/>
          <w:u w:val="single"/>
          <w:lang w:val="it-CH"/>
        </w:rPr>
        <w:t>a</w:t>
      </w:r>
      <w:r w:rsidRPr="00213E09">
        <w:rPr>
          <w:rFonts w:cs="Arial"/>
          <w:szCs w:val="24"/>
          <w:u w:val="single"/>
          <w:lang w:val="it-CH"/>
        </w:rPr>
        <w:t xml:space="preserve">, </w:t>
      </w:r>
      <w:r w:rsidR="00213E09" w:rsidRPr="00213E09">
        <w:rPr>
          <w:rFonts w:cs="Arial"/>
          <w:szCs w:val="24"/>
          <w:u w:val="single"/>
          <w:lang w:val="it-CH"/>
        </w:rPr>
        <w:t>UFG</w:t>
      </w:r>
    </w:p>
    <w:p w:rsidR="00BA2194" w:rsidRPr="00213E09" w:rsidRDefault="00213E09">
      <w:pPr>
        <w:pStyle w:val="Kleinschrift"/>
        <w:spacing w:line="276" w:lineRule="auto"/>
        <w:rPr>
          <w:rFonts w:cs="Arial"/>
          <w:sz w:val="15"/>
          <w:szCs w:val="15"/>
          <w:lang w:val="it-CH"/>
        </w:rPr>
      </w:pPr>
      <w:r w:rsidRPr="00213E09">
        <w:rPr>
          <w:rFonts w:cs="Arial"/>
          <w:sz w:val="15"/>
          <w:szCs w:val="15"/>
          <w:lang w:val="it-CH"/>
        </w:rPr>
        <w:t>Nostro riferimento</w:t>
      </w:r>
      <w:r w:rsidR="008A1CEA" w:rsidRPr="00213E09">
        <w:rPr>
          <w:rFonts w:cs="Arial"/>
          <w:sz w:val="15"/>
          <w:szCs w:val="15"/>
          <w:lang w:val="it-CH"/>
        </w:rPr>
        <w:t xml:space="preserve">: </w:t>
      </w:r>
      <w:r w:rsidR="008A1CEA">
        <w:rPr>
          <w:rFonts w:cs="Arial"/>
          <w:sz w:val="15"/>
          <w:szCs w:val="15"/>
        </w:rPr>
        <w:fldChar w:fldCharType="begin"/>
      </w:r>
      <w:r w:rsidR="008A1CEA" w:rsidRPr="00213E09">
        <w:rPr>
          <w:rFonts w:cs="Arial"/>
          <w:sz w:val="15"/>
          <w:szCs w:val="15"/>
          <w:lang w:val="it-CH"/>
        </w:rPr>
        <w:instrText xml:space="preserve"> DOCPROPERTY "AuperNummer"</w:instrText>
      </w:r>
      <w:r w:rsidR="008A1CEA">
        <w:rPr>
          <w:rFonts w:cs="Arial"/>
          <w:sz w:val="15"/>
          <w:szCs w:val="15"/>
        </w:rPr>
        <w:fldChar w:fldCharType="separate"/>
      </w:r>
      <w:r w:rsidR="008A1CEA" w:rsidRPr="00213E09">
        <w:rPr>
          <w:rFonts w:cs="Arial"/>
          <w:sz w:val="15"/>
          <w:szCs w:val="15"/>
          <w:lang w:val="it-CH"/>
        </w:rPr>
        <w:t>B-</w:t>
      </w:r>
      <w:r w:rsidR="008A1CEA">
        <w:rPr>
          <w:rFonts w:cs="Arial"/>
          <w:sz w:val="15"/>
          <w:szCs w:val="15"/>
        </w:rPr>
        <w:fldChar w:fldCharType="end"/>
      </w:r>
    </w:p>
    <w:p w:rsidR="00BA2194" w:rsidRPr="00213E09" w:rsidRDefault="00213E09">
      <w:pPr>
        <w:pStyle w:val="Kleinschrift"/>
        <w:spacing w:line="276" w:lineRule="auto"/>
        <w:rPr>
          <w:rFonts w:cs="Arial"/>
          <w:sz w:val="15"/>
          <w:szCs w:val="15"/>
          <w:lang w:val="it-CH"/>
        </w:rPr>
      </w:pPr>
      <w:r w:rsidRPr="00213E09">
        <w:rPr>
          <w:rFonts w:cs="Arial"/>
          <w:sz w:val="15"/>
          <w:szCs w:val="15"/>
          <w:lang w:val="it-CH"/>
        </w:rPr>
        <w:t>Collaboratore/</w:t>
      </w:r>
      <w:proofErr w:type="spellStart"/>
      <w:r w:rsidRPr="00213E09">
        <w:rPr>
          <w:rFonts w:cs="Arial"/>
          <w:sz w:val="15"/>
          <w:szCs w:val="15"/>
          <w:lang w:val="it-CH"/>
        </w:rPr>
        <w:t>trice</w:t>
      </w:r>
      <w:proofErr w:type="spellEnd"/>
      <w:r w:rsidR="008A1CEA" w:rsidRPr="00213E09">
        <w:rPr>
          <w:rFonts w:cs="Arial"/>
          <w:sz w:val="15"/>
          <w:szCs w:val="15"/>
          <w:lang w:val="it-CH"/>
        </w:rPr>
        <w:t xml:space="preserve">: </w:t>
      </w:r>
      <w:r w:rsidR="008A1CEA">
        <w:rPr>
          <w:rFonts w:cs="Arial"/>
          <w:sz w:val="15"/>
          <w:szCs w:val="15"/>
        </w:rPr>
        <w:fldChar w:fldCharType="begin"/>
      </w:r>
      <w:r w:rsidR="008A1CEA" w:rsidRPr="00213E09">
        <w:rPr>
          <w:rFonts w:cs="Arial"/>
          <w:sz w:val="15"/>
          <w:szCs w:val="15"/>
          <w:lang w:val="it-CH"/>
        </w:rPr>
        <w:instrText xml:space="preserve"> DOCPROPERTY "oursign"</w:instrText>
      </w:r>
      <w:r w:rsidR="008A1CEA">
        <w:rPr>
          <w:rFonts w:cs="Arial"/>
          <w:sz w:val="15"/>
          <w:szCs w:val="15"/>
        </w:rPr>
        <w:fldChar w:fldCharType="separate"/>
      </w:r>
      <w:r w:rsidR="008A1CEA" w:rsidRPr="00213E09">
        <w:rPr>
          <w:rFonts w:cs="Arial"/>
          <w:sz w:val="15"/>
          <w:szCs w:val="15"/>
          <w:lang w:val="it-CH"/>
        </w:rPr>
        <w:t xml:space="preserve"> </w:t>
      </w:r>
      <w:r w:rsidR="008A1CEA">
        <w:rPr>
          <w:rFonts w:cs="Arial"/>
          <w:sz w:val="15"/>
          <w:szCs w:val="15"/>
        </w:rPr>
        <w:fldChar w:fldCharType="end"/>
      </w:r>
    </w:p>
    <w:p w:rsidR="00BA2194" w:rsidRPr="00213E09" w:rsidRDefault="008A1CEA">
      <w:pPr>
        <w:pStyle w:val="Kleinschrift"/>
        <w:spacing w:after="480" w:line="276" w:lineRule="auto"/>
        <w:rPr>
          <w:rFonts w:cs="Arial"/>
          <w:color w:val="FF0000"/>
          <w:sz w:val="15"/>
          <w:szCs w:val="15"/>
          <w:lang w:val="it-CH"/>
        </w:rPr>
      </w:pPr>
      <w:r w:rsidRPr="00213E09">
        <w:rPr>
          <w:rFonts w:cs="Arial"/>
          <w:b/>
          <w:sz w:val="15"/>
          <w:szCs w:val="15"/>
          <w:lang w:val="it-CH"/>
        </w:rPr>
        <w:t>Bern</w:t>
      </w:r>
      <w:r w:rsidR="00213E09" w:rsidRPr="00213E09">
        <w:rPr>
          <w:rFonts w:cs="Arial"/>
          <w:b/>
          <w:sz w:val="15"/>
          <w:szCs w:val="15"/>
          <w:lang w:val="it-CH"/>
        </w:rPr>
        <w:t>a</w:t>
      </w:r>
      <w:r w:rsidRPr="00213E09">
        <w:rPr>
          <w:rFonts w:cs="Arial"/>
          <w:b/>
          <w:sz w:val="15"/>
          <w:szCs w:val="15"/>
          <w:lang w:val="it-CH"/>
        </w:rPr>
        <w:t xml:space="preserve">, </w:t>
      </w:r>
      <w:r w:rsidR="00213E09" w:rsidRPr="00213E09">
        <w:rPr>
          <w:rFonts w:cs="Arial"/>
          <w:color w:val="FF0000"/>
          <w:sz w:val="15"/>
          <w:szCs w:val="15"/>
          <w:lang w:val="it-CH"/>
        </w:rPr>
        <w:t>Data</w:t>
      </w:r>
    </w:p>
    <w:p w:rsidR="00BA2194" w:rsidRPr="00213E09" w:rsidRDefault="00F81EAB">
      <w:pPr>
        <w:pStyle w:val="Kleinschrift"/>
        <w:spacing w:after="480" w:line="276" w:lineRule="auto"/>
        <w:rPr>
          <w:sz w:val="24"/>
          <w:szCs w:val="24"/>
          <w:u w:val="single"/>
          <w:lang w:val="it-CH" w:eastAsia="en-US"/>
        </w:rPr>
      </w:pPr>
      <w:bookmarkStart w:id="0" w:name="_GoBack"/>
      <w:r w:rsidRPr="00213E09">
        <w:rPr>
          <w:sz w:val="24"/>
          <w:szCs w:val="24"/>
          <w:u w:val="single"/>
          <w:lang w:val="it-CH"/>
        </w:rPr>
        <w:t>Modal</w:t>
      </w:r>
      <w:r w:rsidR="00213E09" w:rsidRPr="00213E09">
        <w:rPr>
          <w:sz w:val="24"/>
          <w:szCs w:val="24"/>
          <w:u w:val="single"/>
          <w:lang w:val="it-CH"/>
        </w:rPr>
        <w:t xml:space="preserve">ità </w:t>
      </w:r>
      <w:r w:rsidR="00493494">
        <w:rPr>
          <w:sz w:val="24"/>
          <w:szCs w:val="24"/>
          <w:u w:val="single"/>
          <w:lang w:val="it-CH"/>
        </w:rPr>
        <w:t xml:space="preserve">di </w:t>
      </w:r>
      <w:r w:rsidR="00213E09" w:rsidRPr="00213E09">
        <w:rPr>
          <w:sz w:val="24"/>
          <w:szCs w:val="24"/>
          <w:u w:val="single"/>
          <w:lang w:val="it-CH"/>
        </w:rPr>
        <w:t xml:space="preserve">esecuzione della </w:t>
      </w:r>
      <w:r w:rsidR="00493494">
        <w:rPr>
          <w:sz w:val="24"/>
          <w:szCs w:val="24"/>
          <w:u w:val="single"/>
          <w:lang w:val="it-CH"/>
        </w:rPr>
        <w:t>detenzione</w:t>
      </w:r>
      <w:r w:rsidR="00213E09" w:rsidRPr="00213E09">
        <w:rPr>
          <w:sz w:val="24"/>
          <w:szCs w:val="24"/>
          <w:u w:val="single"/>
          <w:lang w:val="it-CH"/>
        </w:rPr>
        <w:t xml:space="preserve"> estradizionale</w:t>
      </w:r>
      <w:r w:rsidR="008A1CEA">
        <w:rPr>
          <w:sz w:val="24"/>
          <w:szCs w:val="24"/>
          <w:u w:val="single"/>
        </w:rPr>
        <w:fldChar w:fldCharType="begin"/>
      </w:r>
      <w:r w:rsidR="008A1CEA" w:rsidRPr="00213E09">
        <w:rPr>
          <w:sz w:val="24"/>
          <w:szCs w:val="24"/>
          <w:u w:val="single"/>
          <w:lang w:val="it-CH"/>
        </w:rPr>
        <w:instrText xml:space="preserve"> DOCPROPERTY "WohinLandDeutsch"</w:instrText>
      </w:r>
      <w:r w:rsidR="008A1CEA">
        <w:rPr>
          <w:sz w:val="24"/>
          <w:szCs w:val="24"/>
          <w:u w:val="single"/>
        </w:rPr>
        <w:fldChar w:fldCharType="end"/>
      </w:r>
      <w:r w:rsidR="008A1CEA" w:rsidRPr="00213E09">
        <w:rPr>
          <w:sz w:val="24"/>
          <w:szCs w:val="24"/>
          <w:u w:val="single"/>
          <w:lang w:val="it-CH"/>
        </w:rPr>
        <w:t xml:space="preserve"> </w:t>
      </w:r>
    </w:p>
    <w:bookmarkEnd w:id="0"/>
    <w:p w:rsidR="00BA2194" w:rsidRPr="00213E09" w:rsidRDefault="00213E09">
      <w:pPr>
        <w:pStyle w:val="Text"/>
        <w:numPr>
          <w:ilvl w:val="0"/>
          <w:numId w:val="2"/>
        </w:numPr>
        <w:rPr>
          <w:rFonts w:ascii="Arial" w:hAnsi="Arial" w:cs="Arial"/>
          <w:lang w:val="it-CH"/>
        </w:rPr>
      </w:pPr>
      <w:r w:rsidRPr="00213E09">
        <w:rPr>
          <w:rFonts w:ascii="Arial" w:hAnsi="Arial" w:cs="Arial"/>
          <w:lang w:val="it-CH"/>
        </w:rPr>
        <w:t xml:space="preserve">Le seguenti indicazioni sono da osservare anche quando la detenzione estradizionale </w:t>
      </w:r>
      <w:r w:rsidR="00EB663D" w:rsidRPr="00213E09">
        <w:rPr>
          <w:rFonts w:ascii="Arial" w:hAnsi="Arial" w:cs="Arial"/>
          <w:lang w:val="it-CH"/>
        </w:rPr>
        <w:t>è</w:t>
      </w:r>
      <w:r w:rsidRPr="00213E09">
        <w:rPr>
          <w:rFonts w:ascii="Arial" w:hAnsi="Arial" w:cs="Arial"/>
          <w:lang w:val="it-CH"/>
        </w:rPr>
        <w:t xml:space="preserve"> stata ordinata </w:t>
      </w:r>
      <w:r w:rsidR="00493494">
        <w:rPr>
          <w:rFonts w:ascii="Arial" w:hAnsi="Arial" w:cs="Arial"/>
          <w:lang w:val="it-CH"/>
        </w:rPr>
        <w:t>in aggiunta</w:t>
      </w:r>
      <w:r w:rsidRPr="00213E09">
        <w:rPr>
          <w:rFonts w:ascii="Arial" w:hAnsi="Arial" w:cs="Arial"/>
          <w:lang w:val="it-CH"/>
        </w:rPr>
        <w:t xml:space="preserve"> alla detenzione cantonale</w:t>
      </w:r>
      <w:r w:rsidR="008A1CEA" w:rsidRPr="00213E09">
        <w:rPr>
          <w:rFonts w:ascii="Arial" w:hAnsi="Arial" w:cs="Arial"/>
          <w:lang w:val="it-CH"/>
        </w:rPr>
        <w:t>.</w:t>
      </w:r>
    </w:p>
    <w:p w:rsidR="00BA2194" w:rsidRPr="00213E09" w:rsidRDefault="00213E09">
      <w:pPr>
        <w:pStyle w:val="Text"/>
        <w:numPr>
          <w:ilvl w:val="0"/>
          <w:numId w:val="2"/>
        </w:numPr>
        <w:rPr>
          <w:rFonts w:ascii="Arial" w:hAnsi="Arial" w:cs="Arial"/>
          <w:lang w:val="it-CH"/>
        </w:rPr>
      </w:pPr>
      <w:r w:rsidRPr="00213E09">
        <w:rPr>
          <w:rFonts w:ascii="Arial" w:hAnsi="Arial" w:cs="Arial"/>
          <w:lang w:val="it-CH"/>
        </w:rPr>
        <w:t xml:space="preserve">In caso di </w:t>
      </w:r>
      <w:r w:rsidR="00493494">
        <w:rPr>
          <w:rFonts w:ascii="Arial" w:hAnsi="Arial" w:cs="Arial"/>
          <w:lang w:val="it-CH"/>
        </w:rPr>
        <w:t>trasferimento dell’interessato in un altro istituto carcerario incaricato della detenzione estradizionale,</w:t>
      </w:r>
      <w:r w:rsidRPr="00213E09">
        <w:rPr>
          <w:rFonts w:ascii="Arial" w:hAnsi="Arial" w:cs="Arial"/>
          <w:lang w:val="it-CH"/>
        </w:rPr>
        <w:t xml:space="preserve"> il presente documento dovrà essere consegnato alla nuova autorità responsabile per l’esecuzione della detenzione, insieme all’ordine di arresto ai fini di estradizione</w:t>
      </w:r>
      <w:r w:rsidR="008A1CEA" w:rsidRPr="00213E09">
        <w:rPr>
          <w:rFonts w:ascii="Arial" w:hAnsi="Arial" w:cs="Arial"/>
          <w:lang w:val="it-CH"/>
        </w:rPr>
        <w:t xml:space="preserve">. </w:t>
      </w:r>
    </w:p>
    <w:p w:rsidR="00BA2194" w:rsidRPr="00E75D2F" w:rsidRDefault="00493494">
      <w:pPr>
        <w:pStyle w:val="Text"/>
        <w:numPr>
          <w:ilvl w:val="0"/>
          <w:numId w:val="2"/>
        </w:numPr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 xml:space="preserve">Con preghiera di voler </w:t>
      </w:r>
      <w:r w:rsidR="00E75D2F">
        <w:rPr>
          <w:rFonts w:ascii="Arial" w:hAnsi="Arial" w:cs="Arial"/>
          <w:lang w:val="it-CH"/>
        </w:rPr>
        <w:t>immediata</w:t>
      </w:r>
      <w:r w:rsidR="00E75D2F" w:rsidRPr="00E75D2F">
        <w:rPr>
          <w:rFonts w:ascii="Arial" w:hAnsi="Arial" w:cs="Arial"/>
          <w:lang w:val="it-CH"/>
        </w:rPr>
        <w:t xml:space="preserve">mente </w:t>
      </w:r>
      <w:r w:rsidR="00213E09" w:rsidRPr="00E75D2F">
        <w:rPr>
          <w:rFonts w:ascii="Arial" w:hAnsi="Arial" w:cs="Arial"/>
          <w:lang w:val="it-CH"/>
        </w:rPr>
        <w:t xml:space="preserve">informare l’UFG in merito </w:t>
      </w:r>
      <w:r w:rsidR="00E75D2F" w:rsidRPr="00E75D2F">
        <w:rPr>
          <w:rFonts w:ascii="Arial" w:hAnsi="Arial" w:cs="Arial"/>
          <w:lang w:val="it-CH"/>
        </w:rPr>
        <w:t>a</w:t>
      </w:r>
      <w:r>
        <w:rPr>
          <w:rFonts w:ascii="Arial" w:hAnsi="Arial" w:cs="Arial"/>
          <w:lang w:val="it-CH"/>
        </w:rPr>
        <w:t xml:space="preserve"> qualsiasi evento importante quale il </w:t>
      </w:r>
      <w:r w:rsidR="00E75D2F" w:rsidRPr="00E75D2F">
        <w:rPr>
          <w:rFonts w:ascii="Arial" w:hAnsi="Arial" w:cs="Arial"/>
          <w:lang w:val="it-CH"/>
        </w:rPr>
        <w:t>cambiamento dell’istituto di detenzione o</w:t>
      </w:r>
      <w:r w:rsidR="00E75D2F">
        <w:rPr>
          <w:rFonts w:ascii="Arial" w:hAnsi="Arial" w:cs="Arial"/>
          <w:lang w:val="it-CH"/>
        </w:rPr>
        <w:t xml:space="preserve"> la soppressione di un titolo di arresto cantonale </w:t>
      </w:r>
      <w:r w:rsidR="008A1CEA" w:rsidRPr="00E75D2F">
        <w:rPr>
          <w:rFonts w:ascii="Arial" w:hAnsi="Arial" w:cs="Arial"/>
          <w:lang w:val="it-CH"/>
        </w:rPr>
        <w:t>(</w:t>
      </w:r>
      <w:hyperlink r:id="rId8" w:history="1">
        <w:r w:rsidR="008A1CEA" w:rsidRPr="00E75D2F">
          <w:rPr>
            <w:rStyle w:val="Hyperlink"/>
            <w:rFonts w:ascii="Arial" w:hAnsi="Arial" w:cs="Arial"/>
            <w:lang w:val="it-CH"/>
          </w:rPr>
          <w:t>irh@bj.admin.ch</w:t>
        </w:r>
      </w:hyperlink>
      <w:r w:rsidR="008A1CEA" w:rsidRPr="00E75D2F">
        <w:rPr>
          <w:rFonts w:ascii="Arial" w:hAnsi="Arial" w:cs="Arial"/>
          <w:lang w:val="it-CH"/>
        </w:rPr>
        <w:t xml:space="preserve">). </w:t>
      </w:r>
    </w:p>
    <w:p w:rsidR="00BA2194" w:rsidRPr="00E75D2F" w:rsidRDefault="00BA2194">
      <w:pPr>
        <w:pStyle w:val="Text"/>
        <w:rPr>
          <w:rFonts w:ascii="Arial" w:hAnsi="Arial" w:cs="Arial"/>
          <w:sz w:val="20"/>
          <w:lang w:val="it-CH"/>
        </w:rPr>
      </w:pPr>
    </w:p>
    <w:p w:rsidR="00BA2194" w:rsidRPr="001C296A" w:rsidRDefault="00E75D2F">
      <w:pPr>
        <w:pStyle w:val="Text"/>
        <w:rPr>
          <w:rFonts w:ascii="Arial" w:hAnsi="Arial" w:cs="Arial"/>
          <w:lang w:val="it-CH"/>
        </w:rPr>
      </w:pPr>
      <w:r w:rsidRPr="001C296A">
        <w:rPr>
          <w:rFonts w:ascii="Arial" w:hAnsi="Arial" w:cs="Arial"/>
          <w:sz w:val="20"/>
          <w:lang w:val="it-CH"/>
        </w:rPr>
        <w:t>Concerne</w:t>
      </w:r>
      <w:r w:rsidR="008A1CEA" w:rsidRPr="001C296A">
        <w:rPr>
          <w:rFonts w:ascii="Arial" w:hAnsi="Arial" w:cs="Arial"/>
          <w:sz w:val="20"/>
          <w:lang w:val="it-CH"/>
        </w:rPr>
        <w:t xml:space="preserve"> (</w:t>
      </w:r>
      <w:r w:rsidRPr="001C296A">
        <w:rPr>
          <w:rFonts w:ascii="Arial" w:hAnsi="Arial" w:cs="Arial"/>
          <w:sz w:val="20"/>
          <w:lang w:val="it-CH"/>
        </w:rPr>
        <w:t>cognome, no</w:t>
      </w:r>
      <w:r w:rsidR="008A1CEA" w:rsidRPr="001C296A">
        <w:rPr>
          <w:rFonts w:ascii="Arial" w:hAnsi="Arial" w:cs="Arial"/>
          <w:sz w:val="20"/>
          <w:lang w:val="it-CH"/>
        </w:rPr>
        <w:t>me):</w:t>
      </w:r>
      <w:r w:rsidR="008A1CEA">
        <w:rPr>
          <w:rFonts w:ascii="Arial" w:hAnsi="Arial" w:cs="Arial"/>
          <w:sz w:val="20"/>
        </w:rPr>
        <w:fldChar w:fldCharType="begin"/>
      </w:r>
      <w:r w:rsidR="008A1CEA" w:rsidRPr="001C296A">
        <w:rPr>
          <w:rFonts w:ascii="Arial" w:hAnsi="Arial" w:cs="Arial"/>
          <w:sz w:val="20"/>
          <w:lang w:val="it-CH"/>
        </w:rPr>
        <w:instrText xml:space="preserve">  </w:instrText>
      </w:r>
      <w:r w:rsidR="008A1CEA">
        <w:rPr>
          <w:rFonts w:ascii="Arial" w:hAnsi="Arial" w:cs="Arial"/>
          <w:sz w:val="20"/>
        </w:rPr>
        <w:fldChar w:fldCharType="end"/>
      </w:r>
    </w:p>
    <w:p w:rsidR="00BA2194" w:rsidRPr="001C296A" w:rsidRDefault="00BA2194">
      <w:pPr>
        <w:pStyle w:val="Text"/>
        <w:rPr>
          <w:rFonts w:ascii="Arial" w:hAnsi="Arial" w:cs="Arial"/>
          <w:lang w:val="it-CH"/>
        </w:rPr>
      </w:pPr>
    </w:p>
    <w:p w:rsidR="00BA2194" w:rsidRPr="00E75D2F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1C296A">
        <w:rPr>
          <w:sz w:val="18"/>
          <w:szCs w:val="20"/>
          <w:lang w:val="it-CH"/>
        </w:rPr>
        <w:t xml:space="preserve">1. </w:t>
      </w:r>
      <w:r w:rsidRPr="001C296A">
        <w:rPr>
          <w:sz w:val="18"/>
          <w:szCs w:val="20"/>
          <w:lang w:val="it-CH"/>
        </w:rPr>
        <w:tab/>
      </w:r>
      <w:r w:rsidR="00E75D2F" w:rsidRPr="00E75D2F">
        <w:rPr>
          <w:sz w:val="18"/>
          <w:szCs w:val="20"/>
          <w:lang w:val="it-CH"/>
        </w:rPr>
        <w:t>Titolo di arresto cantonale</w:t>
      </w:r>
      <w:r w:rsidRPr="00E75D2F">
        <w:rPr>
          <w:sz w:val="18"/>
          <w:szCs w:val="20"/>
          <w:lang w:val="it-CH"/>
        </w:rPr>
        <w:t xml:space="preserve"> (</w:t>
      </w:r>
      <w:r w:rsidR="00E75D2F" w:rsidRPr="00E75D2F">
        <w:rPr>
          <w:sz w:val="18"/>
          <w:szCs w:val="20"/>
          <w:lang w:val="it-CH"/>
        </w:rPr>
        <w:t>di regola ha la precedenza; a</w:t>
      </w:r>
      <w:r w:rsidRPr="00E75D2F">
        <w:rPr>
          <w:sz w:val="18"/>
          <w:szCs w:val="20"/>
          <w:lang w:val="it-CH"/>
        </w:rPr>
        <w:t xml:space="preserve">rt. 49 </w:t>
      </w:r>
      <w:r w:rsidR="00E75D2F">
        <w:rPr>
          <w:sz w:val="18"/>
          <w:szCs w:val="20"/>
          <w:lang w:val="it-CH"/>
        </w:rPr>
        <w:t xml:space="preserve">AIMP; </w:t>
      </w:r>
      <w:r w:rsidRPr="00E75D2F">
        <w:rPr>
          <w:sz w:val="18"/>
          <w:szCs w:val="20"/>
          <w:lang w:val="it-CH"/>
        </w:rPr>
        <w:t>R</w:t>
      </w:r>
      <w:r w:rsidR="00E75D2F">
        <w:rPr>
          <w:sz w:val="18"/>
          <w:szCs w:val="20"/>
          <w:lang w:val="it-CH"/>
        </w:rPr>
        <w:t>S 351.1, a</w:t>
      </w:r>
      <w:r w:rsidRPr="00E75D2F">
        <w:rPr>
          <w:sz w:val="18"/>
          <w:szCs w:val="20"/>
          <w:lang w:val="it-CH"/>
        </w:rPr>
        <w:t xml:space="preserve">rt. 20 </w:t>
      </w:r>
      <w:r w:rsidR="00E75D2F">
        <w:rPr>
          <w:sz w:val="18"/>
          <w:szCs w:val="20"/>
          <w:lang w:val="it-CH"/>
        </w:rPr>
        <w:t xml:space="preserve">OAIMP; </w:t>
      </w:r>
      <w:r w:rsidRPr="00E75D2F">
        <w:rPr>
          <w:sz w:val="18"/>
          <w:szCs w:val="20"/>
          <w:lang w:val="it-CH"/>
        </w:rPr>
        <w:t>R</w:t>
      </w:r>
      <w:r w:rsidR="00E75D2F">
        <w:rPr>
          <w:sz w:val="18"/>
          <w:szCs w:val="20"/>
          <w:lang w:val="it-CH"/>
        </w:rPr>
        <w:t>S</w:t>
      </w:r>
      <w:r w:rsidRPr="00E75D2F">
        <w:rPr>
          <w:sz w:val="18"/>
          <w:szCs w:val="20"/>
          <w:lang w:val="it-CH"/>
        </w:rPr>
        <w:t xml:space="preserve"> 351.11)</w:t>
      </w:r>
    </w:p>
    <w:p w:rsidR="00BA2194" w:rsidRPr="00E75D2F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E75D2F">
        <w:rPr>
          <w:sz w:val="18"/>
          <w:szCs w:val="20"/>
          <w:lang w:val="it-CH"/>
        </w:rPr>
        <w:t xml:space="preserve"> </w:t>
      </w:r>
    </w:p>
    <w:p w:rsidR="00BA2194" w:rsidRPr="00E75D2F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E75D2F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E75D2F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bookmarkEnd w:id="1"/>
      <w:r w:rsidRPr="00E75D2F">
        <w:rPr>
          <w:sz w:val="18"/>
          <w:szCs w:val="20"/>
          <w:lang w:val="it-CH"/>
        </w:rPr>
        <w:t xml:space="preserve"> </w:t>
      </w:r>
      <w:r w:rsidR="00E75D2F" w:rsidRPr="00E75D2F">
        <w:rPr>
          <w:sz w:val="18"/>
          <w:szCs w:val="20"/>
          <w:lang w:val="it-CH"/>
        </w:rPr>
        <w:t>esistente</w:t>
      </w:r>
    </w:p>
    <w:p w:rsidR="00BA2194" w:rsidRPr="00E75D2F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E75D2F">
      <w:pPr>
        <w:tabs>
          <w:tab w:val="left" w:pos="0"/>
          <w:tab w:val="left" w:pos="2268"/>
        </w:tabs>
        <w:spacing w:line="240" w:lineRule="auto"/>
        <w:rPr>
          <w:sz w:val="18"/>
          <w:szCs w:val="20"/>
          <w:lang w:val="it-CH"/>
        </w:rPr>
      </w:pPr>
      <w:r>
        <w:rPr>
          <w:sz w:val="18"/>
          <w:szCs w:val="20"/>
          <w:lang w:val="it-CH"/>
        </w:rPr>
        <w:t>In applicazione dell’art. 20 cpv. 1 OAIMP, a</w:t>
      </w:r>
      <w:r w:rsidRPr="00E75D2F">
        <w:rPr>
          <w:sz w:val="18"/>
          <w:szCs w:val="20"/>
          <w:lang w:val="it-CH"/>
        </w:rPr>
        <w:t xml:space="preserve">gevolazioni della carcerazione possono essere concesse </w:t>
      </w:r>
      <w:r w:rsidR="00493494">
        <w:rPr>
          <w:sz w:val="18"/>
          <w:szCs w:val="20"/>
          <w:lang w:val="it-CH"/>
        </w:rPr>
        <w:t xml:space="preserve">unicamente con </w:t>
      </w:r>
      <w:r w:rsidRPr="00E75D2F">
        <w:rPr>
          <w:sz w:val="18"/>
          <w:szCs w:val="20"/>
          <w:lang w:val="it-CH"/>
        </w:rPr>
        <w:t>previo consenso dell‘UFG</w:t>
      </w:r>
      <w:r w:rsidR="008A1CEA" w:rsidRPr="00E75D2F">
        <w:rPr>
          <w:sz w:val="18"/>
          <w:szCs w:val="20"/>
          <w:lang w:val="it-CH"/>
        </w:rPr>
        <w:t xml:space="preserve">. </w:t>
      </w:r>
      <w:r w:rsidRPr="00EE124D">
        <w:rPr>
          <w:sz w:val="18"/>
          <w:szCs w:val="20"/>
          <w:lang w:val="it-CH"/>
        </w:rPr>
        <w:t>Quali agevolazioni sono da intendere congedi, occupazione lavorativa esterna al penitenziario, regime di semilibertà o altre forme di detenzione alternative</w:t>
      </w:r>
      <w:r w:rsidR="008A1CEA" w:rsidRPr="00EE124D">
        <w:rPr>
          <w:sz w:val="18"/>
          <w:szCs w:val="20"/>
          <w:lang w:val="it-CH"/>
        </w:rPr>
        <w:t>.</w:t>
      </w: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1C296A">
        <w:rPr>
          <w:sz w:val="18"/>
          <w:szCs w:val="20"/>
          <w:lang w:val="it-CH"/>
        </w:rPr>
        <w:t xml:space="preserve">2. </w:t>
      </w:r>
      <w:r w:rsidRPr="001C296A">
        <w:rPr>
          <w:sz w:val="18"/>
          <w:szCs w:val="20"/>
          <w:lang w:val="it-CH"/>
        </w:rPr>
        <w:tab/>
      </w:r>
      <w:r w:rsidR="00EE124D" w:rsidRPr="00EE124D">
        <w:rPr>
          <w:sz w:val="18"/>
          <w:szCs w:val="20"/>
          <w:lang w:val="it-CH"/>
        </w:rPr>
        <w:t>La detenzione</w:t>
      </w:r>
      <w:r w:rsidR="00EE124D">
        <w:rPr>
          <w:sz w:val="18"/>
          <w:szCs w:val="20"/>
          <w:lang w:val="it-CH"/>
        </w:rPr>
        <w:t xml:space="preserve"> ai fini di estradizione è</w:t>
      </w:r>
      <w:r w:rsidR="00EE124D" w:rsidRPr="00EE124D">
        <w:rPr>
          <w:sz w:val="18"/>
          <w:szCs w:val="20"/>
          <w:lang w:val="it-CH"/>
        </w:rPr>
        <w:t xml:space="preserve"> ordinata per:</w:t>
      </w: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EE124D">
        <w:rPr>
          <w:sz w:val="24"/>
          <w:szCs w:val="26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124D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EE124D" w:rsidRPr="00EE124D">
        <w:rPr>
          <w:sz w:val="18"/>
          <w:szCs w:val="20"/>
          <w:lang w:val="it-CH"/>
        </w:rPr>
        <w:t xml:space="preserve"> la persecuzione penale.</w:t>
      </w:r>
      <w:r w:rsidR="00493494">
        <w:rPr>
          <w:sz w:val="18"/>
          <w:szCs w:val="20"/>
          <w:lang w:val="it-CH"/>
        </w:rPr>
        <w:t xml:space="preserve"> Di regola l</w:t>
      </w:r>
      <w:r w:rsidR="00EE124D">
        <w:rPr>
          <w:sz w:val="18"/>
          <w:szCs w:val="20"/>
          <w:lang w:val="it-CH"/>
        </w:rPr>
        <w:t>a detenzione estradizionale è da eseguire in un regime corrispondente alla carcerazione preventiva</w:t>
      </w:r>
      <w:r w:rsidRPr="00EE124D">
        <w:rPr>
          <w:sz w:val="18"/>
          <w:szCs w:val="20"/>
          <w:lang w:val="it-CH"/>
        </w:rPr>
        <w:t xml:space="preserve">. </w:t>
      </w: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EE124D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124D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Pr="00EE124D">
        <w:rPr>
          <w:sz w:val="18"/>
          <w:szCs w:val="20"/>
          <w:lang w:val="it-CH"/>
        </w:rPr>
        <w:t xml:space="preserve"> </w:t>
      </w:r>
      <w:r w:rsidR="00EE124D" w:rsidRPr="00EE124D">
        <w:rPr>
          <w:sz w:val="18"/>
          <w:szCs w:val="20"/>
          <w:lang w:val="it-CH"/>
        </w:rPr>
        <w:t>esclusivamente per l’esecuzione di una pena</w:t>
      </w:r>
      <w:r w:rsidRPr="00EE124D">
        <w:rPr>
          <w:sz w:val="18"/>
          <w:szCs w:val="20"/>
          <w:lang w:val="it-CH"/>
        </w:rPr>
        <w:t xml:space="preserve">. </w:t>
      </w:r>
      <w:r w:rsidR="00EE124D" w:rsidRPr="00EE124D">
        <w:rPr>
          <w:sz w:val="18"/>
          <w:szCs w:val="20"/>
          <w:lang w:val="it-CH"/>
        </w:rPr>
        <w:t>Le autorità cantonali possono far espiare la detenzione estradizionale in un regime di esecuzione d</w:t>
      </w:r>
      <w:r w:rsidR="00493494">
        <w:rPr>
          <w:sz w:val="18"/>
          <w:szCs w:val="20"/>
          <w:lang w:val="it-CH"/>
        </w:rPr>
        <w:t>i</w:t>
      </w:r>
      <w:r w:rsidR="00EE124D" w:rsidRPr="00EE124D">
        <w:rPr>
          <w:sz w:val="18"/>
          <w:szCs w:val="20"/>
          <w:lang w:val="it-CH"/>
        </w:rPr>
        <w:t xml:space="preserve"> pena, non appena l’audizione relativa alla domanda formale di estradizione ai sensi dell’art. </w:t>
      </w:r>
      <w:r w:rsidR="00EE124D">
        <w:rPr>
          <w:sz w:val="18"/>
          <w:szCs w:val="20"/>
          <w:lang w:val="it-CH"/>
        </w:rPr>
        <w:t>52 AIMP sarà stata eseguita</w:t>
      </w:r>
      <w:r w:rsidRPr="00EE124D">
        <w:rPr>
          <w:sz w:val="18"/>
          <w:szCs w:val="20"/>
          <w:lang w:val="it-CH"/>
        </w:rPr>
        <w:t xml:space="preserve">. </w:t>
      </w: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EE124D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1C296A">
        <w:rPr>
          <w:sz w:val="18"/>
          <w:szCs w:val="20"/>
          <w:lang w:val="it-CH"/>
        </w:rPr>
        <w:t xml:space="preserve">3. </w:t>
      </w:r>
      <w:r w:rsidRPr="001C296A">
        <w:rPr>
          <w:sz w:val="18"/>
          <w:szCs w:val="20"/>
          <w:lang w:val="it-CH"/>
        </w:rPr>
        <w:tab/>
      </w:r>
      <w:r w:rsidR="00EE124D" w:rsidRPr="00EE124D">
        <w:rPr>
          <w:sz w:val="18"/>
          <w:szCs w:val="20"/>
          <w:lang w:val="it-CH"/>
        </w:rPr>
        <w:t>Autorizzazioni di visita e controllo della corrispondenza (pacchetti incl</w:t>
      </w:r>
      <w:r w:rsidR="00493494">
        <w:rPr>
          <w:sz w:val="18"/>
          <w:szCs w:val="20"/>
          <w:lang w:val="it-CH"/>
        </w:rPr>
        <w:t>usi</w:t>
      </w:r>
      <w:r w:rsidR="00EE124D" w:rsidRPr="00EE124D">
        <w:rPr>
          <w:sz w:val="18"/>
          <w:szCs w:val="20"/>
          <w:lang w:val="it-CH"/>
        </w:rPr>
        <w:t>)</w:t>
      </w:r>
      <w:r w:rsidRPr="00EE124D">
        <w:rPr>
          <w:sz w:val="18"/>
          <w:szCs w:val="20"/>
          <w:lang w:val="it-CH"/>
        </w:rPr>
        <w:t xml:space="preserve">: </w:t>
      </w:r>
    </w:p>
    <w:p w:rsidR="00BA2194" w:rsidRPr="00EE124D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1C296A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EE124D">
        <w:rPr>
          <w:sz w:val="18"/>
          <w:szCs w:val="20"/>
          <w:lang w:val="it-CH"/>
        </w:rPr>
        <w:t xml:space="preserve"> </w:t>
      </w:r>
      <w:r w:rsidRPr="00EE124D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124D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Pr="00EE124D">
        <w:rPr>
          <w:sz w:val="18"/>
          <w:szCs w:val="20"/>
          <w:lang w:val="it-CH"/>
        </w:rPr>
        <w:t xml:space="preserve"> </w:t>
      </w:r>
      <w:r w:rsidR="001C296A">
        <w:rPr>
          <w:sz w:val="18"/>
          <w:szCs w:val="20"/>
          <w:lang w:val="it-CH"/>
        </w:rPr>
        <w:t>n</w:t>
      </w:r>
      <w:r w:rsidR="00EE124D" w:rsidRPr="00EE124D">
        <w:rPr>
          <w:sz w:val="18"/>
          <w:szCs w:val="20"/>
          <w:lang w:val="it-CH"/>
        </w:rPr>
        <w:t xml:space="preserve">on sussiste pericolo di collusione. </w:t>
      </w:r>
      <w:r w:rsidR="00493494">
        <w:rPr>
          <w:sz w:val="18"/>
          <w:szCs w:val="20"/>
          <w:lang w:val="it-CH"/>
        </w:rPr>
        <w:t>Visite e comunicazioni</w:t>
      </w:r>
      <w:r w:rsidR="00EE124D">
        <w:rPr>
          <w:sz w:val="18"/>
          <w:szCs w:val="20"/>
          <w:lang w:val="it-CH"/>
        </w:rPr>
        <w:t xml:space="preserve"> con il mondo esterno possono essere autorizzate e organizzate sulla base d</w:t>
      </w:r>
      <w:r w:rsidR="002F183E">
        <w:rPr>
          <w:sz w:val="18"/>
          <w:szCs w:val="20"/>
          <w:lang w:val="it-CH"/>
        </w:rPr>
        <w:t>el regolamento c</w:t>
      </w:r>
      <w:r w:rsidR="00EE124D">
        <w:rPr>
          <w:sz w:val="18"/>
          <w:szCs w:val="20"/>
          <w:lang w:val="it-CH"/>
        </w:rPr>
        <w:t xml:space="preserve">antonale. </w:t>
      </w:r>
      <w:r w:rsidR="00EE124D" w:rsidRPr="001C296A">
        <w:rPr>
          <w:sz w:val="18"/>
          <w:szCs w:val="20"/>
          <w:lang w:val="it-CH"/>
        </w:rPr>
        <w:t>L’UFG non necessita di registrazioni</w:t>
      </w:r>
      <w:r w:rsidRPr="001C296A">
        <w:rPr>
          <w:sz w:val="18"/>
          <w:szCs w:val="20"/>
          <w:lang w:val="it-CH"/>
        </w:rPr>
        <w:t>.</w:t>
      </w:r>
    </w:p>
    <w:p w:rsidR="00BA2194" w:rsidRPr="001C296A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2F183E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1C296A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183E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Pr="002F183E">
        <w:rPr>
          <w:sz w:val="18"/>
          <w:szCs w:val="20"/>
          <w:lang w:val="it-CH"/>
        </w:rPr>
        <w:t xml:space="preserve"> </w:t>
      </w:r>
      <w:r w:rsidR="001C296A">
        <w:rPr>
          <w:sz w:val="18"/>
          <w:szCs w:val="20"/>
          <w:lang w:val="it-CH"/>
        </w:rPr>
        <w:t>s</w:t>
      </w:r>
      <w:r w:rsidR="002F183E" w:rsidRPr="002F183E">
        <w:rPr>
          <w:sz w:val="18"/>
          <w:szCs w:val="20"/>
          <w:lang w:val="it-CH"/>
        </w:rPr>
        <w:t>ussiste pericolo di collusione</w:t>
      </w:r>
      <w:r w:rsidRPr="002F183E">
        <w:rPr>
          <w:sz w:val="18"/>
          <w:szCs w:val="20"/>
          <w:lang w:val="it-CH"/>
        </w:rPr>
        <w:t xml:space="preserve">: </w:t>
      </w:r>
      <w:r w:rsidR="00493494">
        <w:rPr>
          <w:sz w:val="18"/>
          <w:szCs w:val="20"/>
          <w:lang w:val="it-CH"/>
        </w:rPr>
        <w:t xml:space="preserve">visite e comunicazioni libere sono possibili unicamente </w:t>
      </w:r>
      <w:r w:rsidR="00493494" w:rsidRPr="002F183E">
        <w:rPr>
          <w:sz w:val="18"/>
          <w:szCs w:val="20"/>
          <w:lang w:val="it-CH"/>
        </w:rPr>
        <w:t>con i rappresentanti legali muniti di procura e con i rappresentanti consolari del Paese d’origine</w:t>
      </w:r>
      <w:r w:rsidR="00493494">
        <w:rPr>
          <w:sz w:val="18"/>
          <w:szCs w:val="20"/>
          <w:lang w:val="it-CH"/>
        </w:rPr>
        <w:t xml:space="preserve">, </w:t>
      </w:r>
      <w:r w:rsidR="002F183E" w:rsidRPr="002F183E">
        <w:rPr>
          <w:sz w:val="18"/>
          <w:szCs w:val="20"/>
          <w:lang w:val="it-CH"/>
        </w:rPr>
        <w:t>alle condizioni previste dal</w:t>
      </w:r>
      <w:r w:rsidR="002F183E">
        <w:rPr>
          <w:sz w:val="18"/>
          <w:szCs w:val="20"/>
          <w:lang w:val="it-CH"/>
        </w:rPr>
        <w:t xml:space="preserve"> regolamento cantonale</w:t>
      </w:r>
      <w:r w:rsidR="002F183E" w:rsidRPr="002F183E">
        <w:rPr>
          <w:sz w:val="18"/>
          <w:szCs w:val="20"/>
          <w:lang w:val="it-CH"/>
        </w:rPr>
        <w:t>.</w:t>
      </w:r>
      <w:r w:rsidR="002F183E">
        <w:rPr>
          <w:sz w:val="18"/>
          <w:szCs w:val="20"/>
          <w:lang w:val="it-CH"/>
        </w:rPr>
        <w:t xml:space="preserve"> </w:t>
      </w:r>
      <w:r w:rsidR="002F183E" w:rsidRPr="002F183E">
        <w:rPr>
          <w:sz w:val="18"/>
          <w:szCs w:val="20"/>
          <w:lang w:val="it-CH"/>
        </w:rPr>
        <w:t>Tutte le altre visite o altre forme di comunicazione sono da vigilare e/o registrare</w:t>
      </w:r>
      <w:r w:rsidRPr="002F183E">
        <w:rPr>
          <w:sz w:val="18"/>
          <w:szCs w:val="20"/>
          <w:lang w:val="it-CH"/>
        </w:rPr>
        <w:t xml:space="preserve">. </w:t>
      </w:r>
    </w:p>
    <w:p w:rsidR="00BA2194" w:rsidRPr="002F183E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2F183E">
        <w:rPr>
          <w:sz w:val="18"/>
          <w:szCs w:val="20"/>
          <w:lang w:val="it-CH"/>
        </w:rPr>
        <w:tab/>
      </w:r>
    </w:p>
    <w:p w:rsidR="00BA2194" w:rsidRPr="002F183E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2F183E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F183E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Pr="002F183E">
        <w:rPr>
          <w:sz w:val="18"/>
          <w:szCs w:val="20"/>
          <w:lang w:val="it-CH"/>
        </w:rPr>
        <w:t xml:space="preserve"> </w:t>
      </w:r>
      <w:r w:rsidR="002F183E" w:rsidRPr="002F183E">
        <w:rPr>
          <w:sz w:val="18"/>
          <w:szCs w:val="20"/>
          <w:lang w:val="it-CH"/>
        </w:rPr>
        <w:t xml:space="preserve">copia delle autorizzazione e eventuali registrazioni sono da trasmettere all’UFG </w:t>
      </w:r>
      <w:r w:rsidR="002F183E">
        <w:rPr>
          <w:sz w:val="18"/>
          <w:szCs w:val="20"/>
          <w:lang w:val="it-CH"/>
        </w:rPr>
        <w:t>con indicazione del numero di riferimento</w:t>
      </w:r>
      <w:r w:rsidR="002F183E" w:rsidRPr="002F183E">
        <w:rPr>
          <w:sz w:val="18"/>
          <w:szCs w:val="20"/>
          <w:lang w:val="it-CH"/>
        </w:rPr>
        <w:t xml:space="preserve"> </w:t>
      </w:r>
      <w:r w:rsidRPr="002F183E">
        <w:rPr>
          <w:sz w:val="18"/>
          <w:szCs w:val="20"/>
          <w:lang w:val="it-CH"/>
        </w:rPr>
        <w:t>(</w:t>
      </w:r>
      <w:hyperlink r:id="rId9" w:history="1">
        <w:r w:rsidRPr="002F183E">
          <w:rPr>
            <w:rStyle w:val="Hyperlink"/>
            <w:sz w:val="18"/>
            <w:szCs w:val="20"/>
            <w:lang w:val="it-CH"/>
          </w:rPr>
          <w:t>irh@bj.admin.ch</w:t>
        </w:r>
      </w:hyperlink>
      <w:r w:rsidRPr="002F183E">
        <w:rPr>
          <w:sz w:val="18"/>
          <w:szCs w:val="20"/>
          <w:lang w:val="it-CH"/>
        </w:rPr>
        <w:t xml:space="preserve">) </w:t>
      </w:r>
    </w:p>
    <w:p w:rsidR="00BA2194" w:rsidRPr="002F183E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2F183E">
        <w:rPr>
          <w:sz w:val="18"/>
          <w:szCs w:val="20"/>
          <w:lang w:val="it-CH"/>
        </w:rPr>
        <w:tab/>
      </w:r>
    </w:p>
    <w:p w:rsidR="00BA2194" w:rsidRPr="002F183E" w:rsidRDefault="008A1CEA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  <w:r w:rsidRPr="002F183E">
        <w:rPr>
          <w:sz w:val="18"/>
          <w:szCs w:val="20"/>
          <w:lang w:val="it-CH"/>
        </w:rPr>
        <w:tab/>
      </w:r>
      <w:r>
        <w:rPr>
          <w:sz w:val="18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2F183E">
        <w:rPr>
          <w:sz w:val="18"/>
          <w:szCs w:val="20"/>
          <w:lang w:val="it-CH"/>
        </w:rPr>
        <w:instrText xml:space="preserve"> FORMCHECKBOX </w:instrText>
      </w:r>
      <w:r w:rsidR="00E741A2">
        <w:rPr>
          <w:sz w:val="18"/>
          <w:szCs w:val="20"/>
        </w:rPr>
      </w:r>
      <w:r w:rsidR="00E741A2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bookmarkEnd w:id="2"/>
      <w:r w:rsidRPr="002F183E">
        <w:rPr>
          <w:sz w:val="18"/>
          <w:szCs w:val="20"/>
          <w:lang w:val="it-CH"/>
        </w:rPr>
        <w:t xml:space="preserve"> </w:t>
      </w:r>
      <w:r w:rsidR="002F183E" w:rsidRPr="002F183E">
        <w:rPr>
          <w:sz w:val="18"/>
          <w:szCs w:val="20"/>
          <w:lang w:val="it-CH"/>
        </w:rPr>
        <w:t>eccezionalmente</w:t>
      </w:r>
      <w:r w:rsidR="00D21D27">
        <w:rPr>
          <w:sz w:val="18"/>
          <w:szCs w:val="20"/>
          <w:lang w:val="it-CH"/>
        </w:rPr>
        <w:t>:</w:t>
      </w:r>
      <w:r w:rsidRPr="002F183E">
        <w:rPr>
          <w:sz w:val="18"/>
          <w:szCs w:val="20"/>
          <w:lang w:val="it-CH"/>
        </w:rPr>
        <w:t xml:space="preserve"> </w:t>
      </w:r>
      <w:r w:rsidR="002F183E" w:rsidRPr="002F183E">
        <w:rPr>
          <w:sz w:val="18"/>
          <w:szCs w:val="20"/>
          <w:lang w:val="it-CH"/>
        </w:rPr>
        <w:t>l’UFG è responsabile dell’autorizzazione delle visite e del controllo della corrispondenza</w:t>
      </w:r>
      <w:r w:rsidRPr="002F183E">
        <w:rPr>
          <w:sz w:val="18"/>
          <w:szCs w:val="20"/>
          <w:lang w:val="it-CH"/>
        </w:rPr>
        <w:t>.</w:t>
      </w:r>
    </w:p>
    <w:p w:rsidR="00BA2194" w:rsidRPr="002F183E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1C296A" w:rsidRDefault="001C296A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  <w:r w:rsidRPr="001C296A">
        <w:rPr>
          <w:sz w:val="18"/>
          <w:szCs w:val="20"/>
          <w:lang w:val="it-CH"/>
        </w:rPr>
        <w:t>L’autorizzazione delle visite e il controllo della corrispondenza rappresentano attività in relazione con l’e</w:t>
      </w:r>
      <w:r w:rsidR="00D21D27">
        <w:rPr>
          <w:sz w:val="18"/>
          <w:szCs w:val="20"/>
          <w:lang w:val="it-CH"/>
        </w:rPr>
        <w:t>s</w:t>
      </w:r>
      <w:r w:rsidRPr="001C296A">
        <w:rPr>
          <w:sz w:val="18"/>
          <w:szCs w:val="20"/>
          <w:lang w:val="it-CH"/>
        </w:rPr>
        <w:t xml:space="preserve">ecuzione della </w:t>
      </w:r>
      <w:r w:rsidR="00D21D27">
        <w:rPr>
          <w:sz w:val="18"/>
          <w:szCs w:val="20"/>
          <w:lang w:val="it-CH"/>
        </w:rPr>
        <w:t>detenzione</w:t>
      </w:r>
      <w:r w:rsidRPr="001C296A">
        <w:rPr>
          <w:sz w:val="18"/>
          <w:szCs w:val="20"/>
          <w:lang w:val="it-CH"/>
        </w:rPr>
        <w:t xml:space="preserve"> estradizionale, motivo per il quale sono di principio da effettuare dalle autorità cantonali (a seconda del cantone interessato il Ministero Pubblico, un’</w:t>
      </w:r>
      <w:r>
        <w:rPr>
          <w:sz w:val="18"/>
          <w:szCs w:val="20"/>
          <w:lang w:val="it-CH"/>
        </w:rPr>
        <w:t>unità specializzata della Polizia cantonale od organi degli istituti di detenzione</w:t>
      </w:r>
      <w:r w:rsidR="008A1CEA" w:rsidRPr="001C296A">
        <w:rPr>
          <w:sz w:val="18"/>
          <w:szCs w:val="20"/>
          <w:lang w:val="it-CH"/>
        </w:rPr>
        <w:t xml:space="preserve">). </w:t>
      </w:r>
    </w:p>
    <w:p w:rsidR="00BA2194" w:rsidRPr="001C296A" w:rsidRDefault="00BA2194">
      <w:pPr>
        <w:tabs>
          <w:tab w:val="left" w:pos="284"/>
          <w:tab w:val="left" w:pos="2268"/>
        </w:tabs>
        <w:spacing w:line="240" w:lineRule="auto"/>
        <w:ind w:left="284" w:hanging="284"/>
        <w:rPr>
          <w:sz w:val="18"/>
          <w:szCs w:val="20"/>
          <w:lang w:val="it-CH"/>
        </w:rPr>
      </w:pPr>
    </w:p>
    <w:p w:rsidR="00BA2194" w:rsidRPr="001C296A" w:rsidRDefault="00D21D27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  <w:r>
        <w:rPr>
          <w:sz w:val="18"/>
          <w:szCs w:val="20"/>
          <w:lang w:val="it-CH"/>
        </w:rPr>
        <w:t xml:space="preserve">È </w:t>
      </w:r>
      <w:r w:rsidR="001C296A" w:rsidRPr="001C296A">
        <w:rPr>
          <w:sz w:val="18"/>
          <w:szCs w:val="20"/>
          <w:lang w:val="it-CH"/>
        </w:rPr>
        <w:t>u</w:t>
      </w:r>
      <w:r w:rsidR="003076D0">
        <w:rPr>
          <w:sz w:val="18"/>
          <w:szCs w:val="20"/>
          <w:lang w:val="it-CH"/>
        </w:rPr>
        <w:t>nicamente la persona detenuta a</w:t>
      </w:r>
      <w:r>
        <w:rPr>
          <w:sz w:val="18"/>
          <w:szCs w:val="20"/>
          <w:lang w:val="it-CH"/>
        </w:rPr>
        <w:t xml:space="preserve"> far valere il</w:t>
      </w:r>
      <w:r w:rsidR="001C296A" w:rsidRPr="001C296A">
        <w:rPr>
          <w:sz w:val="18"/>
          <w:szCs w:val="20"/>
          <w:lang w:val="it-CH"/>
        </w:rPr>
        <w:t xml:space="preserve"> diritto di ricevere visite. </w:t>
      </w:r>
      <w:r>
        <w:rPr>
          <w:sz w:val="18"/>
          <w:szCs w:val="20"/>
          <w:lang w:val="it-CH"/>
        </w:rPr>
        <w:t>Né</w:t>
      </w:r>
      <w:r w:rsidR="001C296A">
        <w:rPr>
          <w:sz w:val="18"/>
          <w:szCs w:val="20"/>
          <w:lang w:val="it-CH"/>
        </w:rPr>
        <w:t xml:space="preserve"> i rappresentanti consolari del Paese d’origine e </w:t>
      </w:r>
      <w:r>
        <w:rPr>
          <w:sz w:val="18"/>
          <w:szCs w:val="20"/>
          <w:lang w:val="it-CH"/>
        </w:rPr>
        <w:t xml:space="preserve">nemmeno </w:t>
      </w:r>
      <w:r w:rsidR="001C296A">
        <w:rPr>
          <w:sz w:val="18"/>
          <w:szCs w:val="20"/>
          <w:lang w:val="it-CH"/>
        </w:rPr>
        <w:t>gli avvocati, che non dispongono di una procura da parte della persona detenuta (</w:t>
      </w:r>
      <w:r>
        <w:rPr>
          <w:sz w:val="18"/>
          <w:szCs w:val="20"/>
          <w:lang w:val="it-CH"/>
        </w:rPr>
        <w:t>ma</w:t>
      </w:r>
      <w:r w:rsidR="001C296A">
        <w:rPr>
          <w:sz w:val="18"/>
          <w:szCs w:val="20"/>
          <w:lang w:val="it-CH"/>
        </w:rPr>
        <w:t xml:space="preserve"> ad es. </w:t>
      </w:r>
      <w:r>
        <w:rPr>
          <w:sz w:val="18"/>
          <w:szCs w:val="20"/>
          <w:lang w:val="it-CH"/>
        </w:rPr>
        <w:t>sono stati</w:t>
      </w:r>
      <w:r w:rsidR="001C296A">
        <w:rPr>
          <w:sz w:val="18"/>
          <w:szCs w:val="20"/>
          <w:lang w:val="it-CH"/>
        </w:rPr>
        <w:t xml:space="preserve"> incaricati da un famigliare</w:t>
      </w:r>
      <w:r w:rsidR="008A1CEA" w:rsidRPr="001C296A">
        <w:rPr>
          <w:sz w:val="18"/>
          <w:szCs w:val="20"/>
          <w:lang w:val="it-CH"/>
        </w:rPr>
        <w:t>)</w:t>
      </w:r>
      <w:r>
        <w:rPr>
          <w:sz w:val="18"/>
          <w:szCs w:val="20"/>
          <w:lang w:val="it-CH"/>
        </w:rPr>
        <w:t xml:space="preserve"> possono far valere questo diritto</w:t>
      </w:r>
      <w:r w:rsidR="008A1CEA" w:rsidRPr="001C296A">
        <w:rPr>
          <w:sz w:val="18"/>
          <w:szCs w:val="20"/>
          <w:lang w:val="it-CH"/>
        </w:rPr>
        <w:t>.</w:t>
      </w:r>
    </w:p>
    <w:p w:rsidR="00BA2194" w:rsidRPr="001C296A" w:rsidRDefault="00BA2194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</w:p>
    <w:p w:rsidR="00BA2194" w:rsidRPr="00E47E43" w:rsidRDefault="00E56CC5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  <w:r>
        <w:rPr>
          <w:sz w:val="18"/>
          <w:szCs w:val="20"/>
          <w:lang w:val="it-CH"/>
        </w:rPr>
        <w:t xml:space="preserve">La persona incarcerata, o in alternativa il suo rappresentante legale, che desidera ricevere una visita dovrà, </w:t>
      </w:r>
      <w:r w:rsidR="00E47E43">
        <w:rPr>
          <w:sz w:val="18"/>
          <w:szCs w:val="20"/>
          <w:lang w:val="it-CH"/>
        </w:rPr>
        <w:t>presentare un’espressa richie</w:t>
      </w:r>
      <w:r w:rsidR="003076D0">
        <w:rPr>
          <w:sz w:val="18"/>
          <w:szCs w:val="20"/>
          <w:lang w:val="it-CH"/>
        </w:rPr>
        <w:t xml:space="preserve">sta. Decisioni </w:t>
      </w:r>
      <w:r w:rsidR="00E47E43">
        <w:rPr>
          <w:sz w:val="18"/>
          <w:szCs w:val="20"/>
          <w:lang w:val="it-CH"/>
        </w:rPr>
        <w:t>i</w:t>
      </w:r>
      <w:r w:rsidR="00D21D27">
        <w:rPr>
          <w:sz w:val="18"/>
          <w:szCs w:val="20"/>
          <w:lang w:val="it-CH"/>
        </w:rPr>
        <w:t>n merito a tale</w:t>
      </w:r>
      <w:r w:rsidR="00E47E43">
        <w:rPr>
          <w:sz w:val="18"/>
          <w:szCs w:val="20"/>
          <w:lang w:val="it-CH"/>
        </w:rPr>
        <w:t xml:space="preserve"> richiesta </w:t>
      </w:r>
      <w:r w:rsidR="00D21D27">
        <w:rPr>
          <w:sz w:val="18"/>
          <w:szCs w:val="20"/>
          <w:lang w:val="it-CH"/>
        </w:rPr>
        <w:t>saranno</w:t>
      </w:r>
      <w:r w:rsidR="00E47E43">
        <w:rPr>
          <w:sz w:val="18"/>
          <w:szCs w:val="20"/>
          <w:lang w:val="it-CH"/>
        </w:rPr>
        <w:t xml:space="preserve"> comunicate alla persona detenuta o al suo </w:t>
      </w:r>
      <w:r w:rsidR="00D21D27">
        <w:rPr>
          <w:sz w:val="18"/>
          <w:szCs w:val="20"/>
          <w:lang w:val="it-CH"/>
        </w:rPr>
        <w:t>avvocato</w:t>
      </w:r>
      <w:r w:rsidR="00E47E43">
        <w:rPr>
          <w:sz w:val="18"/>
          <w:szCs w:val="20"/>
          <w:lang w:val="it-CH"/>
        </w:rPr>
        <w:t>. Le visite de</w:t>
      </w:r>
      <w:r w:rsidR="00D21D27">
        <w:rPr>
          <w:sz w:val="18"/>
          <w:szCs w:val="20"/>
          <w:lang w:val="it-CH"/>
        </w:rPr>
        <w:t>gli avvocati</w:t>
      </w:r>
      <w:r w:rsidR="00E47E43">
        <w:rPr>
          <w:sz w:val="18"/>
          <w:szCs w:val="20"/>
          <w:lang w:val="it-CH"/>
        </w:rPr>
        <w:t xml:space="preserve"> e de</w:t>
      </w:r>
      <w:r w:rsidR="003076D0">
        <w:rPr>
          <w:sz w:val="18"/>
          <w:szCs w:val="20"/>
          <w:lang w:val="it-CH"/>
        </w:rPr>
        <w:t>i rappresentanti consolari del P</w:t>
      </w:r>
      <w:r w:rsidR="00E47E43">
        <w:rPr>
          <w:sz w:val="18"/>
          <w:szCs w:val="20"/>
          <w:lang w:val="it-CH"/>
        </w:rPr>
        <w:t>aese d’origine</w:t>
      </w:r>
      <w:r w:rsidR="00D21D27">
        <w:rPr>
          <w:sz w:val="18"/>
          <w:szCs w:val="20"/>
          <w:lang w:val="it-CH"/>
        </w:rPr>
        <w:t xml:space="preserve"> avranno luogo</w:t>
      </w:r>
      <w:r w:rsidR="00E47E43">
        <w:rPr>
          <w:sz w:val="18"/>
          <w:szCs w:val="20"/>
          <w:lang w:val="it-CH"/>
        </w:rPr>
        <w:t xml:space="preserve"> senza vigilanza</w:t>
      </w:r>
      <w:r w:rsidR="008A1CEA" w:rsidRPr="00E47E43">
        <w:rPr>
          <w:sz w:val="18"/>
          <w:szCs w:val="20"/>
          <w:lang w:val="it-CH"/>
        </w:rPr>
        <w:t>.</w:t>
      </w:r>
    </w:p>
    <w:p w:rsidR="00BA2194" w:rsidRPr="00E47E43" w:rsidRDefault="00BA2194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</w:p>
    <w:p w:rsidR="00BA2194" w:rsidRPr="00E47E43" w:rsidRDefault="00E47E43">
      <w:pPr>
        <w:tabs>
          <w:tab w:val="left" w:pos="284"/>
          <w:tab w:val="left" w:pos="2268"/>
        </w:tabs>
        <w:spacing w:line="240" w:lineRule="auto"/>
        <w:rPr>
          <w:sz w:val="18"/>
          <w:szCs w:val="20"/>
          <w:lang w:val="it-CH"/>
        </w:rPr>
      </w:pPr>
      <w:r>
        <w:rPr>
          <w:sz w:val="18"/>
          <w:szCs w:val="20"/>
          <w:lang w:val="it-CH"/>
        </w:rPr>
        <w:t xml:space="preserve">Domande di visita </w:t>
      </w:r>
      <w:r w:rsidR="00EB663D">
        <w:rPr>
          <w:sz w:val="18"/>
          <w:szCs w:val="20"/>
          <w:lang w:val="it-CH"/>
        </w:rPr>
        <w:t>da parte di terze persone (</w:t>
      </w:r>
      <w:r w:rsidR="00D21D27">
        <w:rPr>
          <w:sz w:val="18"/>
          <w:szCs w:val="20"/>
          <w:lang w:val="it-CH"/>
        </w:rPr>
        <w:t>compresi gli</w:t>
      </w:r>
      <w:r w:rsidR="00EB663D">
        <w:rPr>
          <w:sz w:val="18"/>
          <w:szCs w:val="20"/>
          <w:lang w:val="it-CH"/>
        </w:rPr>
        <w:t xml:space="preserve"> a</w:t>
      </w:r>
      <w:r>
        <w:rPr>
          <w:sz w:val="18"/>
          <w:szCs w:val="20"/>
          <w:lang w:val="it-CH"/>
        </w:rPr>
        <w:t>vvocati che non dispongono di una procura della persona detenuta) s</w:t>
      </w:r>
      <w:r w:rsidR="00D21D27">
        <w:rPr>
          <w:sz w:val="18"/>
          <w:szCs w:val="20"/>
          <w:lang w:val="it-CH"/>
        </w:rPr>
        <w:t>aranno trasmesse</w:t>
      </w:r>
      <w:r>
        <w:rPr>
          <w:sz w:val="18"/>
          <w:szCs w:val="20"/>
          <w:lang w:val="it-CH"/>
        </w:rPr>
        <w:t xml:space="preserve"> al </w:t>
      </w:r>
      <w:r w:rsidR="00D21D27">
        <w:rPr>
          <w:sz w:val="18"/>
          <w:szCs w:val="20"/>
          <w:lang w:val="it-CH"/>
        </w:rPr>
        <w:t>detenuto</w:t>
      </w:r>
      <w:r>
        <w:rPr>
          <w:sz w:val="18"/>
          <w:szCs w:val="20"/>
          <w:lang w:val="it-CH"/>
        </w:rPr>
        <w:t xml:space="preserve"> per permettergli di </w:t>
      </w:r>
      <w:r w:rsidR="00D21D27">
        <w:rPr>
          <w:sz w:val="18"/>
          <w:szCs w:val="20"/>
          <w:lang w:val="it-CH"/>
        </w:rPr>
        <w:t xml:space="preserve">fare </w:t>
      </w:r>
      <w:r>
        <w:rPr>
          <w:sz w:val="18"/>
          <w:szCs w:val="20"/>
          <w:lang w:val="it-CH"/>
        </w:rPr>
        <w:t>eventuale domanda di autorizzazione</w:t>
      </w:r>
      <w:r w:rsidR="00D21D27">
        <w:rPr>
          <w:sz w:val="18"/>
          <w:szCs w:val="20"/>
          <w:lang w:val="it-CH"/>
        </w:rPr>
        <w:t xml:space="preserve"> di visita</w:t>
      </w:r>
      <w:r>
        <w:rPr>
          <w:sz w:val="18"/>
          <w:szCs w:val="20"/>
          <w:lang w:val="it-CH"/>
        </w:rPr>
        <w:t>.</w:t>
      </w:r>
      <w:r w:rsidR="008A1CEA" w:rsidRPr="00E47E43">
        <w:rPr>
          <w:sz w:val="18"/>
          <w:szCs w:val="20"/>
          <w:lang w:val="it-CH"/>
        </w:rPr>
        <w:t xml:space="preserve"> </w:t>
      </w:r>
    </w:p>
    <w:sectPr w:rsidR="00BA2194" w:rsidRPr="00E47E43">
      <w:headerReference w:type="default" r:id="rId10"/>
      <w:pgSz w:w="11907" w:h="16839"/>
      <w:pgMar w:top="23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94" w:rsidRDefault="008A1CEA">
      <w:pPr>
        <w:spacing w:line="240" w:lineRule="auto"/>
      </w:pPr>
      <w:r>
        <w:separator/>
      </w:r>
    </w:p>
  </w:endnote>
  <w:endnote w:type="continuationSeparator" w:id="0">
    <w:p w:rsidR="00BA2194" w:rsidRDefault="008A1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94" w:rsidRDefault="008A1CEA">
      <w:pPr>
        <w:spacing w:line="240" w:lineRule="auto"/>
      </w:pPr>
      <w:r>
        <w:separator/>
      </w:r>
    </w:p>
  </w:footnote>
  <w:footnote w:type="continuationSeparator" w:id="0">
    <w:p w:rsidR="00BA2194" w:rsidRDefault="008A1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94" w:rsidRPr="00CA438E" w:rsidRDefault="008A1CEA">
    <w:pPr>
      <w:pStyle w:val="Kopfzeile"/>
      <w:tabs>
        <w:tab w:val="left" w:pos="4253"/>
      </w:tabs>
      <w:spacing w:line="360" w:lineRule="auto"/>
      <w:rPr>
        <w:sz w:val="15"/>
        <w:szCs w:val="15"/>
        <w:lang w:val="it-CH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-26035</wp:posOffset>
          </wp:positionV>
          <wp:extent cx="2002790" cy="492760"/>
          <wp:effectExtent l="0" t="0" r="0" b="254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38E">
      <w:rPr>
        <w:sz w:val="15"/>
        <w:szCs w:val="15"/>
        <w:lang w:val="it-CH"/>
      </w:rPr>
      <w:tab/>
    </w:r>
    <w:r>
      <w:rPr>
        <w:sz w:val="15"/>
        <w:szCs w:val="15"/>
      </w:rPr>
      <w:fldChar w:fldCharType="begin"/>
    </w:r>
    <w:r w:rsidRPr="00CA438E">
      <w:rPr>
        <w:sz w:val="15"/>
        <w:szCs w:val="15"/>
        <w:lang w:val="it-CH"/>
      </w:rPr>
      <w:instrText xml:space="preserve"> DOCPROPERTY "strDepartment"</w:instrText>
    </w:r>
    <w:r>
      <w:rPr>
        <w:sz w:val="15"/>
        <w:szCs w:val="15"/>
      </w:rPr>
      <w:fldChar w:fldCharType="separate"/>
    </w:r>
    <w:r w:rsidR="00CA438E">
      <w:rPr>
        <w:b/>
        <w:bCs/>
        <w:sz w:val="15"/>
        <w:szCs w:val="15"/>
        <w:lang w:val="it-IT"/>
      </w:rPr>
      <w:t>Errore. Nome della proprietà del documento sconosciuto.</w:t>
    </w:r>
    <w:r>
      <w:rPr>
        <w:sz w:val="15"/>
        <w:szCs w:val="15"/>
      </w:rPr>
      <w:fldChar w:fldCharType="end"/>
    </w:r>
  </w:p>
  <w:p w:rsidR="00BA2194" w:rsidRPr="00213E09" w:rsidRDefault="008A1CEA">
    <w:pPr>
      <w:pStyle w:val="Kopfzeile"/>
      <w:tabs>
        <w:tab w:val="left" w:pos="4253"/>
      </w:tabs>
      <w:rPr>
        <w:b/>
        <w:sz w:val="15"/>
        <w:szCs w:val="15"/>
        <w:lang w:val="it-CH"/>
      </w:rPr>
    </w:pPr>
    <w:r w:rsidRPr="00CA438E">
      <w:rPr>
        <w:sz w:val="15"/>
        <w:szCs w:val="15"/>
        <w:lang w:val="it-CH"/>
      </w:rPr>
      <w:tab/>
    </w:r>
    <w:r w:rsidR="00213E09" w:rsidRPr="00213E09">
      <w:rPr>
        <w:b/>
        <w:sz w:val="15"/>
        <w:szCs w:val="15"/>
        <w:lang w:val="it-CH"/>
      </w:rPr>
      <w:t>Ufficio federale di giustizia UFG</w:t>
    </w:r>
  </w:p>
  <w:p w:rsidR="00BA2194" w:rsidRPr="00213E09" w:rsidRDefault="008A1CEA">
    <w:pPr>
      <w:pStyle w:val="Kopfzeile"/>
      <w:tabs>
        <w:tab w:val="left" w:pos="4253"/>
      </w:tabs>
      <w:rPr>
        <w:sz w:val="15"/>
        <w:szCs w:val="15"/>
        <w:lang w:val="it-CH"/>
      </w:rPr>
    </w:pPr>
    <w:r w:rsidRPr="00213E09">
      <w:rPr>
        <w:sz w:val="15"/>
        <w:szCs w:val="15"/>
        <w:lang w:val="it-CH"/>
      </w:rPr>
      <w:tab/>
    </w:r>
    <w:r w:rsidR="00213E09" w:rsidRPr="00213E09">
      <w:rPr>
        <w:sz w:val="15"/>
        <w:szCs w:val="15"/>
        <w:lang w:val="it-CH"/>
      </w:rPr>
      <w:t>A</w:t>
    </w:r>
    <w:r w:rsidR="00213E09">
      <w:rPr>
        <w:sz w:val="15"/>
        <w:szCs w:val="15"/>
        <w:lang w:val="it-CH"/>
      </w:rPr>
      <w:t>mbito direzionale Assistenza giudiziaria internazionale</w:t>
    </w:r>
  </w:p>
  <w:p w:rsidR="00BA2194" w:rsidRDefault="008A1CEA">
    <w:pPr>
      <w:pStyle w:val="Kopfzeile"/>
      <w:tabs>
        <w:tab w:val="left" w:pos="4253"/>
      </w:tabs>
      <w:rPr>
        <w:sz w:val="15"/>
        <w:szCs w:val="15"/>
      </w:rPr>
    </w:pPr>
    <w:r w:rsidRPr="00213E09">
      <w:rPr>
        <w:sz w:val="15"/>
        <w:szCs w:val="15"/>
        <w:lang w:val="it-CH"/>
      </w:rPr>
      <w:tab/>
    </w:r>
    <w:proofErr w:type="spellStart"/>
    <w:r w:rsidR="00213E09">
      <w:rPr>
        <w:sz w:val="15"/>
        <w:szCs w:val="15"/>
      </w:rPr>
      <w:t>Settore</w:t>
    </w:r>
    <w:proofErr w:type="spellEnd"/>
    <w:r w:rsidR="00213E09">
      <w:rPr>
        <w:sz w:val="15"/>
        <w:szCs w:val="15"/>
      </w:rPr>
      <w:t xml:space="preserve"> </w:t>
    </w:r>
    <w:proofErr w:type="spellStart"/>
    <w:r w:rsidR="00213E09">
      <w:rPr>
        <w:sz w:val="15"/>
        <w:szCs w:val="15"/>
      </w:rPr>
      <w:t>estradizioni</w:t>
    </w:r>
    <w:proofErr w:type="spellEnd"/>
  </w:p>
  <w:p w:rsidR="00BA2194" w:rsidRDefault="00BA2194">
    <w:pPr>
      <w:pStyle w:val="Kopfzeile"/>
    </w:pPr>
  </w:p>
  <w:p w:rsidR="00BA2194" w:rsidRDefault="00BA21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763B"/>
    <w:multiLevelType w:val="hybridMultilevel"/>
    <w:tmpl w:val="279AA7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F4AA1"/>
    <w:multiLevelType w:val="hybridMultilevel"/>
    <w:tmpl w:val="A510DC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C7F9E"/>
    <w:multiLevelType w:val="hybridMultilevel"/>
    <w:tmpl w:val="49DCE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94"/>
    <w:rsid w:val="001C296A"/>
    <w:rsid w:val="00213E09"/>
    <w:rsid w:val="002F183E"/>
    <w:rsid w:val="003076D0"/>
    <w:rsid w:val="00374D79"/>
    <w:rsid w:val="00493494"/>
    <w:rsid w:val="007F617E"/>
    <w:rsid w:val="008A1CEA"/>
    <w:rsid w:val="00AB5C77"/>
    <w:rsid w:val="00BA2194"/>
    <w:rsid w:val="00BA67E7"/>
    <w:rsid w:val="00BD4AC6"/>
    <w:rsid w:val="00CA438E"/>
    <w:rsid w:val="00D21D27"/>
    <w:rsid w:val="00E47E43"/>
    <w:rsid w:val="00E56CC5"/>
    <w:rsid w:val="00E741A2"/>
    <w:rsid w:val="00E75D2F"/>
    <w:rsid w:val="00EB663D"/>
    <w:rsid w:val="00EE124D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833C6D1A-7975-4844-A9B1-7A502DA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customStyle="1" w:styleId="TextZchn">
    <w:name w:val="Text Zchn"/>
    <w:link w:val="Text"/>
    <w:locked/>
    <w:rPr>
      <w:rFonts w:ascii="Times" w:eastAsia="Times" w:hAnsi="Times" w:cs="Times"/>
      <w:lang w:eastAsia="de-CH"/>
    </w:rPr>
  </w:style>
  <w:style w:type="paragraph" w:customStyle="1" w:styleId="Text">
    <w:name w:val="Text"/>
    <w:basedOn w:val="Kopfzeile"/>
    <w:link w:val="TextZchn"/>
    <w:pPr>
      <w:tabs>
        <w:tab w:val="clear" w:pos="4703"/>
        <w:tab w:val="clear" w:pos="9406"/>
        <w:tab w:val="left" w:pos="4253"/>
      </w:tabs>
      <w:spacing w:line="280" w:lineRule="exact"/>
    </w:pPr>
    <w:rPr>
      <w:rFonts w:ascii="Times" w:eastAsia="Times" w:hAnsi="Times" w:cs="Times"/>
      <w:lang w:eastAsia="de-CH"/>
    </w:rPr>
  </w:style>
  <w:style w:type="paragraph" w:customStyle="1" w:styleId="Kleinschrift">
    <w:name w:val="Kleinschrift"/>
    <w:basedOn w:val="Kopfzeile"/>
    <w:next w:val="Text"/>
    <w:pPr>
      <w:tabs>
        <w:tab w:val="clear" w:pos="4703"/>
        <w:tab w:val="clear" w:pos="9406"/>
        <w:tab w:val="left" w:pos="4253"/>
      </w:tabs>
      <w:spacing w:line="200" w:lineRule="exact"/>
    </w:pPr>
    <w:rPr>
      <w:rFonts w:eastAsia="Times" w:cs="Times New Roman"/>
      <w:sz w:val="14"/>
      <w:szCs w:val="20"/>
      <w:lang w:val="de-CH" w:eastAsia="de-CH"/>
    </w:rPr>
  </w:style>
  <w:style w:type="paragraph" w:customStyle="1" w:styleId="Betreff">
    <w:name w:val="Betreff"/>
    <w:basedOn w:val="Kopfzeile"/>
    <w:next w:val="Text"/>
    <w:pPr>
      <w:tabs>
        <w:tab w:val="clear" w:pos="4703"/>
        <w:tab w:val="clear" w:pos="9406"/>
        <w:tab w:val="left" w:pos="4253"/>
      </w:tabs>
      <w:spacing w:after="260" w:line="280" w:lineRule="exact"/>
    </w:pPr>
    <w:rPr>
      <w:b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 w:cs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1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C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CE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CE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h@bj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h@bj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B343-75FD-4F8A-A7F4-25CC0DA5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3591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Modalità di esecuzione della detenzione estradizionale</dc:title>
  <dc:subject/>
  <dc:creator>Barbara Alberti Züger</dc:creator>
  <cp:keywords/>
  <dc:description/>
  <cp:lastModifiedBy>Simone Ludin</cp:lastModifiedBy>
  <cp:revision>2</cp:revision>
  <cp:lastPrinted>2018-05-03T07:55:00Z</cp:lastPrinted>
  <dcterms:created xsi:type="dcterms:W3CDTF">2018-12-10T11:01:00Z</dcterms:created>
  <dcterms:modified xsi:type="dcterms:W3CDTF">2018-12-10T11:01:00Z</dcterms:modified>
</cp:coreProperties>
</file>