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0A3D2" w14:textId="77777777" w:rsidR="0096255C" w:rsidRDefault="0096255C">
      <w:pPr>
        <w:pStyle w:val="ErlassTitel"/>
      </w:pPr>
    </w:p>
    <w:p w14:paraId="67B95A85" w14:textId="77777777" w:rsidR="0096255C" w:rsidRDefault="0096255C">
      <w:pPr>
        <w:pStyle w:val="ErlassTitel"/>
        <w:rPr>
          <w:lang w:val="fr-CH"/>
        </w:rPr>
      </w:pPr>
      <w:r>
        <w:rPr>
          <w:lang w:val="fr-CH"/>
        </w:rPr>
        <w:t>Loi-type</w:t>
      </w:r>
    </w:p>
    <w:p w14:paraId="4CD2991A" w14:textId="77777777" w:rsidR="0096255C" w:rsidRDefault="0096255C">
      <w:pPr>
        <w:pStyle w:val="ErlassTitel10pt"/>
        <w:rPr>
          <w:lang w:val="fr-FR"/>
        </w:rPr>
      </w:pPr>
      <w:proofErr w:type="gramStart"/>
      <w:r>
        <w:rPr>
          <w:lang w:val="fr-FR"/>
        </w:rPr>
        <w:t>concernant</w:t>
      </w:r>
      <w:proofErr w:type="gramEnd"/>
      <w:r>
        <w:rPr>
          <w:lang w:val="fr-FR"/>
        </w:rPr>
        <w:t xml:space="preserve"> des établissements qui exercent une surveillance dans le domaine de l’économie ou de la sécurité</w:t>
      </w:r>
    </w:p>
    <w:p w14:paraId="464863CB" w14:textId="77777777" w:rsidR="0096255C" w:rsidRDefault="0096255C">
      <w:pPr>
        <w:pStyle w:val="ErlassKurztitel"/>
        <w:rPr>
          <w:lang w:val="fr-CH"/>
        </w:rPr>
      </w:pPr>
      <w:r>
        <w:rPr>
          <w:lang w:val="fr-FR"/>
        </w:rPr>
        <w:t>[</w:t>
      </w:r>
      <w:proofErr w:type="gramStart"/>
      <w:r>
        <w:rPr>
          <w:lang w:val="fr-CH"/>
        </w:rPr>
        <w:t>Etat:</w:t>
      </w:r>
      <w:proofErr w:type="gramEnd"/>
      <w:r>
        <w:rPr>
          <w:lang w:val="fr-CH"/>
        </w:rPr>
        <w:t xml:space="preserve"> 1</w:t>
      </w:r>
      <w:r>
        <w:rPr>
          <w:position w:val="4"/>
          <w:sz w:val="13"/>
          <w:lang w:val="fr-CH"/>
        </w:rPr>
        <w:t>er</w:t>
      </w:r>
      <w:r>
        <w:rPr>
          <w:lang w:val="fr-CH"/>
        </w:rPr>
        <w:t xml:space="preserve"> juillet 2016]</w:t>
      </w:r>
    </w:p>
    <w:p w14:paraId="62294B6B" w14:textId="77777777" w:rsidR="0096255C" w:rsidRDefault="0096255C">
      <w:pPr>
        <w:pStyle w:val="Abstand18pt"/>
        <w:rPr>
          <w:lang w:val="fr-CH"/>
        </w:rPr>
      </w:pPr>
    </w:p>
    <w:p w14:paraId="653F3E8E" w14:textId="77777777" w:rsidR="0096255C" w:rsidRDefault="0096255C">
      <w:pPr>
        <w:pStyle w:val="ErlassTitel"/>
        <w:tabs>
          <w:tab w:val="right" w:pos="6124"/>
        </w:tabs>
        <w:rPr>
          <w:lang w:val="fr-FR"/>
        </w:rPr>
      </w:pPr>
      <w:r>
        <w:rPr>
          <w:lang w:val="fr-FR"/>
        </w:rPr>
        <w:t xml:space="preserve">Loi fédérale </w:t>
      </w:r>
      <w:r>
        <w:rPr>
          <w:lang w:val="fr-FR"/>
        </w:rPr>
        <w:tab/>
      </w:r>
      <w:r>
        <w:rPr>
          <w:b w:val="0"/>
          <w:i/>
          <w:sz w:val="18"/>
          <w:lang w:val="fr-FR"/>
        </w:rPr>
        <w:t>Projet</w:t>
      </w:r>
      <w:r>
        <w:rPr>
          <w:lang w:val="fr-FR"/>
        </w:rPr>
        <w:br/>
        <w:t>sur les tâches, l’organisation et le financement de l’établissement X</w:t>
      </w:r>
    </w:p>
    <w:p w14:paraId="464FC300" w14:textId="77777777" w:rsidR="0096255C" w:rsidRDefault="0096255C">
      <w:pPr>
        <w:pStyle w:val="ErlassDatum"/>
        <w:tabs>
          <w:tab w:val="right" w:pos="6096"/>
        </w:tabs>
        <w:rPr>
          <w:b/>
          <w:sz w:val="20"/>
          <w:lang w:val="fr-FR"/>
        </w:rPr>
      </w:pPr>
      <w:r>
        <w:rPr>
          <w:b/>
          <w:sz w:val="20"/>
          <w:lang w:val="fr-FR"/>
        </w:rPr>
        <w:t>(Loi sur l’établissement X, LX)</w:t>
      </w:r>
    </w:p>
    <w:p w14:paraId="7CF8A2AD" w14:textId="77777777" w:rsidR="0096255C" w:rsidRDefault="0096255C">
      <w:pPr>
        <w:pStyle w:val="Abstand18pt"/>
        <w:rPr>
          <w:lang w:val="fr-FR"/>
        </w:rPr>
      </w:pPr>
    </w:p>
    <w:p w14:paraId="6985B238" w14:textId="77777777" w:rsidR="0096255C" w:rsidRDefault="0096255C">
      <w:pPr>
        <w:pStyle w:val="ErlassDatum"/>
        <w:tabs>
          <w:tab w:val="right" w:pos="6096"/>
        </w:tabs>
        <w:rPr>
          <w:lang w:val="fr-FR"/>
        </w:rPr>
      </w:pPr>
      <w:proofErr w:type="gramStart"/>
      <w:r>
        <w:rPr>
          <w:lang w:val="fr-FR"/>
        </w:rPr>
        <w:t>du</w:t>
      </w:r>
      <w:proofErr w:type="gramEnd"/>
      <w:r>
        <w:rPr>
          <w:lang w:val="fr-FR"/>
        </w:rPr>
        <w:t xml:space="preserve"> …</w:t>
      </w:r>
    </w:p>
    <w:p w14:paraId="4912F36C" w14:textId="77777777" w:rsidR="0096255C" w:rsidRDefault="0096255C">
      <w:pPr>
        <w:pStyle w:val="ErlassLinie"/>
        <w:rPr>
          <w:lang w:val="fr-FR"/>
        </w:rPr>
      </w:pPr>
    </w:p>
    <w:p w14:paraId="77115158" w14:textId="77777777" w:rsidR="0096255C" w:rsidRDefault="0096255C">
      <w:pPr>
        <w:pStyle w:val="Autor"/>
        <w:rPr>
          <w:lang w:val="fr-FR"/>
        </w:rPr>
      </w:pPr>
      <w:r>
        <w:rPr>
          <w:lang w:val="fr-FR"/>
        </w:rPr>
        <w:t>L’Assemblée fédérale de la Confédération suisse,</w:t>
      </w:r>
    </w:p>
    <w:p w14:paraId="6E6A9860" w14:textId="77777777" w:rsidR="0096255C" w:rsidRDefault="0096255C">
      <w:pPr>
        <w:pStyle w:val="Ingress"/>
        <w:rPr>
          <w:lang w:val="fr-FR"/>
        </w:rPr>
      </w:pPr>
      <w:proofErr w:type="gramStart"/>
      <w:r>
        <w:rPr>
          <w:lang w:val="fr-FR"/>
        </w:rPr>
        <w:t>vu</w:t>
      </w:r>
      <w:proofErr w:type="gramEnd"/>
      <w:r>
        <w:rPr>
          <w:lang w:val="fr-FR"/>
        </w:rPr>
        <w:t xml:space="preserve"> l’art. … de la Constitution</w:t>
      </w:r>
      <w:r>
        <w:rPr>
          <w:rStyle w:val="Funotenzeichen"/>
        </w:rPr>
        <w:footnoteReference w:id="1"/>
      </w:r>
      <w:r>
        <w:rPr>
          <w:lang w:val="fr-FR"/>
        </w:rPr>
        <w:t>,</w:t>
      </w:r>
      <w:r>
        <w:rPr>
          <w:lang w:val="fr-FR"/>
        </w:rPr>
        <w:br/>
        <w:t>vu le message du Conseil fédéral du …</w:t>
      </w:r>
      <w:r>
        <w:rPr>
          <w:rStyle w:val="Funotenzeichen"/>
          <w:lang w:val="fr-FR"/>
        </w:rPr>
        <w:footnoteReference w:id="2"/>
      </w:r>
      <w:r>
        <w:rPr>
          <w:lang w:val="fr-FR"/>
        </w:rPr>
        <w:t>,</w:t>
      </w:r>
    </w:p>
    <w:p w14:paraId="0A647B03" w14:textId="77777777" w:rsidR="0096255C" w:rsidRDefault="0096255C">
      <w:pPr>
        <w:pStyle w:val="Verb"/>
        <w:rPr>
          <w:lang w:val="fr-FR"/>
        </w:rPr>
      </w:pPr>
      <w:proofErr w:type="gramStart"/>
      <w:r>
        <w:rPr>
          <w:lang w:val="fr-FR"/>
        </w:rPr>
        <w:t>arrête:</w:t>
      </w:r>
      <w:bookmarkStart w:id="0" w:name="_Toc149036045"/>
      <w:bookmarkStart w:id="1" w:name="_Toc157585187"/>
      <w:bookmarkStart w:id="2" w:name="_Toc177463740"/>
      <w:proofErr w:type="gramEnd"/>
    </w:p>
    <w:p w14:paraId="4BCFD75D" w14:textId="77777777" w:rsidR="0096255C" w:rsidRDefault="0096255C">
      <w:pPr>
        <w:pStyle w:val="berschrift1"/>
        <w:rPr>
          <w:lang w:val="fr-CH"/>
        </w:rPr>
      </w:pPr>
      <w:r>
        <w:rPr>
          <w:lang w:val="fr-CH"/>
        </w:rPr>
        <w:t>Section 1</w:t>
      </w:r>
      <w:r>
        <w:rPr>
          <w:lang w:val="fr-CH"/>
        </w:rPr>
        <w:tab/>
        <w:t>Établissement et buts</w:t>
      </w:r>
    </w:p>
    <w:p w14:paraId="7F85EA3E" w14:textId="77777777" w:rsidR="0096255C" w:rsidRDefault="0096255C">
      <w:pPr>
        <w:pStyle w:val="berschrift9"/>
        <w:rPr>
          <w:lang w:val="fr-FR"/>
        </w:rPr>
      </w:pPr>
      <w:r>
        <w:rPr>
          <w:b/>
          <w:lang w:val="fr-CH"/>
        </w:rPr>
        <w:t>Art. 1</w:t>
      </w:r>
      <w:r>
        <w:rPr>
          <w:lang w:val="fr-CH"/>
        </w:rPr>
        <w:tab/>
        <w:t>X [</w:t>
      </w:r>
      <w:r>
        <w:rPr>
          <w:i/>
          <w:lang w:val="fr-CH"/>
        </w:rPr>
        <w:t>nom/désignation de l’autorité de surveillance</w:t>
      </w:r>
      <w:r>
        <w:rPr>
          <w:lang w:val="fr-CH"/>
        </w:rPr>
        <w:t>]</w:t>
      </w:r>
      <w:r>
        <w:rPr>
          <w:b/>
          <w:lang w:val="fr-CH"/>
        </w:rPr>
        <w:br/>
      </w:r>
      <w:r>
        <w:rPr>
          <w:lang w:val="fr-FR"/>
        </w:rPr>
        <w:tab/>
        <w:t>[</w:t>
      </w:r>
      <w:proofErr w:type="gramStart"/>
      <w:r>
        <w:rPr>
          <w:i/>
          <w:lang w:val="fr-FR"/>
        </w:rPr>
        <w:t>ou:</w:t>
      </w:r>
      <w:proofErr w:type="gramEnd"/>
      <w:r>
        <w:rPr>
          <w:i/>
          <w:lang w:val="fr-FR"/>
        </w:rPr>
        <w:t xml:space="preserve"> Forme et personnalité juridiques</w:t>
      </w:r>
      <w:r>
        <w:rPr>
          <w:lang w:val="fr-FR"/>
        </w:rPr>
        <w:t>]</w:t>
      </w:r>
    </w:p>
    <w:p w14:paraId="4F783619" w14:textId="77777777" w:rsidR="0096255C" w:rsidRDefault="0096255C">
      <w:pPr>
        <w:pStyle w:val="Absatz"/>
        <w:rPr>
          <w:lang w:val="fr-FR"/>
        </w:rPr>
      </w:pPr>
      <w:r>
        <w:rPr>
          <w:position w:val="4"/>
          <w:sz w:val="13"/>
          <w:lang w:val="fr-FR"/>
        </w:rPr>
        <w:t>1</w:t>
      </w:r>
      <w:r>
        <w:rPr>
          <w:lang w:val="fr-FR"/>
        </w:rPr>
        <w:t> X [</w:t>
      </w:r>
      <w:r>
        <w:rPr>
          <w:i/>
          <w:lang w:val="fr-FR"/>
        </w:rPr>
        <w:t>dans la suite de la loi-type =</w:t>
      </w:r>
      <w:proofErr w:type="gramStart"/>
      <w:r>
        <w:rPr>
          <w:i/>
          <w:lang w:val="fr-FR"/>
        </w:rPr>
        <w:t xml:space="preserve"> «l’établissement»;</w:t>
      </w:r>
      <w:proofErr w:type="gramEnd"/>
      <w:r>
        <w:rPr>
          <w:i/>
          <w:lang w:val="fr-FR"/>
        </w:rPr>
        <w:t xml:space="preserve"> on remplacera toutes les occurrences par le nom de l’autorité de surveillance</w:t>
      </w:r>
      <w:r>
        <w:rPr>
          <w:lang w:val="fr-FR"/>
        </w:rPr>
        <w:t>] est un établissement fédéral de droit public doté de la personnalité juridique.</w:t>
      </w:r>
    </w:p>
    <w:p w14:paraId="51C0345F" w14:textId="77777777" w:rsidR="0096255C" w:rsidRDefault="0096255C">
      <w:pPr>
        <w:pStyle w:val="Absatz"/>
        <w:rPr>
          <w:lang w:val="fr-FR"/>
        </w:rPr>
      </w:pPr>
      <w:r>
        <w:rPr>
          <w:position w:val="4"/>
          <w:sz w:val="13"/>
          <w:lang w:val="fr-FR"/>
        </w:rPr>
        <w:t>2</w:t>
      </w:r>
      <w:r>
        <w:rPr>
          <w:lang w:val="fr-FR"/>
        </w:rPr>
        <w:t> Il règle lui-même son organisation. Il tient sa propre comptabilité.</w:t>
      </w:r>
    </w:p>
    <w:p w14:paraId="55A611CD" w14:textId="77777777" w:rsidR="0096255C" w:rsidRDefault="0096255C">
      <w:pPr>
        <w:pStyle w:val="Absatz"/>
        <w:rPr>
          <w:lang w:val="fr-FR"/>
        </w:rPr>
      </w:pPr>
      <w:r>
        <w:rPr>
          <w:position w:val="4"/>
          <w:sz w:val="13"/>
          <w:lang w:val="fr-FR"/>
        </w:rPr>
        <w:t>3</w:t>
      </w:r>
      <w:r>
        <w:rPr>
          <w:lang w:val="fr-FR"/>
        </w:rPr>
        <w:t> Il est géré selon les principes de l’économie d’entreprise.</w:t>
      </w:r>
    </w:p>
    <w:p w14:paraId="5F05D7E3" w14:textId="77777777" w:rsidR="0096255C" w:rsidRDefault="0096255C">
      <w:pPr>
        <w:pStyle w:val="Absatz"/>
        <w:rPr>
          <w:lang w:val="fr-FR"/>
        </w:rPr>
      </w:pPr>
      <w:r>
        <w:rPr>
          <w:position w:val="4"/>
          <w:sz w:val="13"/>
          <w:lang w:val="fr-FR"/>
        </w:rPr>
        <w:t>4</w:t>
      </w:r>
      <w:r>
        <w:rPr>
          <w:lang w:val="fr-FR"/>
        </w:rPr>
        <w:t> Le Conseil fédéral fixe la désignation et le siège de l’établissement.</w:t>
      </w:r>
    </w:p>
    <w:p w14:paraId="7E380750" w14:textId="77777777" w:rsidR="0096255C" w:rsidRDefault="0096255C">
      <w:pPr>
        <w:pStyle w:val="Absatz"/>
        <w:rPr>
          <w:lang w:val="fr-FR"/>
        </w:rPr>
      </w:pPr>
      <w:r>
        <w:rPr>
          <w:position w:val="4"/>
          <w:sz w:val="13"/>
          <w:lang w:val="fr-FR"/>
        </w:rPr>
        <w:t>5</w:t>
      </w:r>
      <w:r>
        <w:rPr>
          <w:lang w:val="fr-FR"/>
        </w:rPr>
        <w:t> L’établissement est inscrit au registre du commerce.</w:t>
      </w:r>
    </w:p>
    <w:p w14:paraId="467D7ED3" w14:textId="77777777" w:rsidR="0096255C" w:rsidRDefault="0096255C">
      <w:pPr>
        <w:pStyle w:val="Tab-Utit9pt-kurs"/>
        <w:rPr>
          <w:lang w:val="fr-FR"/>
        </w:rPr>
      </w:pPr>
      <w:r>
        <w:rPr>
          <w:lang w:val="fr-FR"/>
        </w:rPr>
        <w:t xml:space="preserve">PrD </w:t>
      </w:r>
      <w:proofErr w:type="gramStart"/>
      <w:r>
        <w:rPr>
          <w:lang w:val="fr-FR"/>
        </w:rPr>
        <w:t>applicables:</w:t>
      </w:r>
      <w:proofErr w:type="gramEnd"/>
      <w:r>
        <w:rPr>
          <w:lang w:val="fr-FR"/>
        </w:rPr>
        <w:t xml:space="preserve"> 1, 23.</w:t>
      </w:r>
    </w:p>
    <w:p w14:paraId="57773ABE" w14:textId="77777777" w:rsidR="0096255C" w:rsidRDefault="0096255C">
      <w:pPr>
        <w:pStyle w:val="Abstand4pt"/>
        <w:rPr>
          <w:lang w:val="fr-FR"/>
        </w:rPr>
      </w:pPr>
    </w:p>
    <w:p w14:paraId="14157FEA" w14:textId="77777777" w:rsidR="0096255C" w:rsidRDefault="0096255C">
      <w:pPr>
        <w:pStyle w:val="Abstand18pt"/>
        <w:rPr>
          <w:lang w:val="fr-FR"/>
        </w:rPr>
      </w:pPr>
    </w:p>
    <w:p w14:paraId="17D8F546" w14:textId="77777777" w:rsidR="0096255C" w:rsidRDefault="0096255C">
      <w:pPr>
        <w:pStyle w:val="Abstand18pt"/>
        <w:rPr>
          <w:szCs w:val="18"/>
          <w:lang w:val="fr-CH"/>
        </w:rPr>
      </w:pPr>
    </w:p>
    <w:p w14:paraId="794639EB" w14:textId="77777777" w:rsidR="0096255C" w:rsidRDefault="0096255C">
      <w:pPr>
        <w:pStyle w:val="berschrift9"/>
        <w:rPr>
          <w:lang w:val="fr-CH"/>
        </w:rPr>
      </w:pPr>
      <w:r>
        <w:rPr>
          <w:b/>
          <w:lang w:val="fr-CH"/>
        </w:rPr>
        <w:lastRenderedPageBreak/>
        <w:t>Art. 2</w:t>
      </w:r>
      <w:r>
        <w:rPr>
          <w:lang w:val="fr-CH"/>
        </w:rPr>
        <w:tab/>
        <w:t>Buts</w:t>
      </w:r>
    </w:p>
    <w:p w14:paraId="1628F51E" w14:textId="77777777" w:rsidR="0096255C" w:rsidRDefault="0096255C">
      <w:pPr>
        <w:pStyle w:val="Absatz"/>
        <w:rPr>
          <w:lang w:val="fr-FR"/>
        </w:rPr>
      </w:pPr>
      <w:r>
        <w:rPr>
          <w:position w:val="4"/>
          <w:sz w:val="13"/>
          <w:lang w:val="fr-FR"/>
        </w:rPr>
        <w:t>1</w:t>
      </w:r>
      <w:r>
        <w:rPr>
          <w:lang w:val="fr-FR"/>
        </w:rPr>
        <w:t xml:space="preserve"> Par l’institution de l’établissement, la Confédération poursuit les buts </w:t>
      </w:r>
      <w:proofErr w:type="gramStart"/>
      <w:r>
        <w:rPr>
          <w:lang w:val="fr-FR"/>
        </w:rPr>
        <w:t>suivants:</w:t>
      </w:r>
      <w:proofErr w:type="gramEnd"/>
    </w:p>
    <w:p w14:paraId="3C504668" w14:textId="77777777" w:rsidR="0096255C" w:rsidRDefault="0096255C">
      <w:pPr>
        <w:pStyle w:val="Struktur1"/>
        <w:rPr>
          <w:lang w:val="fr-FR"/>
        </w:rPr>
      </w:pPr>
      <w:r>
        <w:rPr>
          <w:lang w:val="fr-FR"/>
        </w:rPr>
        <w:t>a.</w:t>
      </w:r>
      <w:r>
        <w:rPr>
          <w:lang w:val="fr-FR"/>
        </w:rPr>
        <w:tab/>
        <w:t>[</w:t>
      </w:r>
      <w:r>
        <w:rPr>
          <w:i/>
          <w:lang w:val="fr-FR"/>
        </w:rPr>
        <w:t>liste des buts</w:t>
      </w:r>
      <w:proofErr w:type="gramStart"/>
      <w:r>
        <w:rPr>
          <w:lang w:val="fr-FR"/>
        </w:rPr>
        <w:t>];</w:t>
      </w:r>
      <w:proofErr w:type="gramEnd"/>
    </w:p>
    <w:p w14:paraId="6EA9DAB2" w14:textId="77777777" w:rsidR="0096255C" w:rsidRDefault="0096255C">
      <w:pPr>
        <w:pStyle w:val="Struktur1"/>
        <w:rPr>
          <w:lang w:val="fr-FR"/>
        </w:rPr>
      </w:pPr>
      <w:r>
        <w:rPr>
          <w:lang w:val="fr-FR"/>
        </w:rPr>
        <w:t>b.</w:t>
      </w:r>
      <w:r>
        <w:rPr>
          <w:lang w:val="fr-FR"/>
        </w:rPr>
        <w:tab/>
        <w:t>….</w:t>
      </w:r>
    </w:p>
    <w:p w14:paraId="0537D37B" w14:textId="77777777" w:rsidR="0096255C" w:rsidRDefault="0096255C">
      <w:pPr>
        <w:pStyle w:val="Absatz"/>
        <w:rPr>
          <w:lang w:val="fr-FR"/>
        </w:rPr>
      </w:pPr>
      <w:r>
        <w:rPr>
          <w:position w:val="4"/>
          <w:sz w:val="13"/>
          <w:lang w:val="fr-CH"/>
        </w:rPr>
        <w:t>2</w:t>
      </w:r>
      <w:r>
        <w:rPr>
          <w:lang w:val="fr-CH"/>
        </w:rPr>
        <w:t> </w:t>
      </w:r>
      <w:r>
        <w:rPr>
          <w:lang w:val="fr-FR"/>
        </w:rPr>
        <w:t>L’établissement accomplit les tâches visées à l’art. 3 pour réaliser ces buts.</w:t>
      </w:r>
    </w:p>
    <w:p w14:paraId="49B8D00D" w14:textId="77777777" w:rsidR="0096255C" w:rsidRDefault="0096255C">
      <w:pPr>
        <w:pStyle w:val="Tab-Utit9pt-kurs"/>
        <w:rPr>
          <w:lang w:val="fr-FR"/>
        </w:rPr>
      </w:pPr>
      <w:r>
        <w:rPr>
          <w:lang w:val="fr-FR"/>
        </w:rPr>
        <w:t xml:space="preserve">PrD </w:t>
      </w:r>
      <w:proofErr w:type="gramStart"/>
      <w:r>
        <w:rPr>
          <w:lang w:val="fr-FR"/>
        </w:rPr>
        <w:t>applicables:</w:t>
      </w:r>
      <w:proofErr w:type="gramEnd"/>
      <w:r>
        <w:rPr>
          <w:lang w:val="fr-FR"/>
        </w:rPr>
        <w:t xml:space="preserve"> -</w:t>
      </w:r>
    </w:p>
    <w:p w14:paraId="52126FAB" w14:textId="77777777" w:rsidR="0096255C" w:rsidRDefault="0096255C">
      <w:pPr>
        <w:pStyle w:val="Abstand18pt"/>
        <w:rPr>
          <w:lang w:val="fr-FR"/>
        </w:rPr>
      </w:pPr>
    </w:p>
    <w:p w14:paraId="2852D102" w14:textId="77777777" w:rsidR="0096255C" w:rsidRDefault="0096255C">
      <w:pPr>
        <w:pStyle w:val="berschrift1"/>
        <w:rPr>
          <w:lang w:val="fr-CH"/>
        </w:rPr>
      </w:pPr>
      <w:r>
        <w:rPr>
          <w:lang w:val="fr-CH"/>
        </w:rPr>
        <w:t>Section 2</w:t>
      </w:r>
      <w:r>
        <w:rPr>
          <w:lang w:val="fr-CH"/>
        </w:rPr>
        <w:tab/>
        <w:t>Tâches</w:t>
      </w:r>
    </w:p>
    <w:p w14:paraId="0C29040F" w14:textId="77777777" w:rsidR="0096255C" w:rsidRDefault="0096255C">
      <w:pPr>
        <w:pStyle w:val="berschrift9"/>
        <w:rPr>
          <w:lang w:val="fr-CH"/>
        </w:rPr>
      </w:pPr>
      <w:r>
        <w:rPr>
          <w:b/>
          <w:lang w:val="fr-CH"/>
        </w:rPr>
        <w:t>Art. 3</w:t>
      </w:r>
    </w:p>
    <w:p w14:paraId="1C8D6E1F" w14:textId="77777777" w:rsidR="0096255C" w:rsidRDefault="0096255C">
      <w:pPr>
        <w:pStyle w:val="Absatz"/>
        <w:rPr>
          <w:lang w:val="fr-CH"/>
        </w:rPr>
      </w:pPr>
      <w:r>
        <w:rPr>
          <w:position w:val="4"/>
          <w:sz w:val="13"/>
          <w:lang w:val="fr-CH"/>
        </w:rPr>
        <w:t>1</w:t>
      </w:r>
      <w:r>
        <w:rPr>
          <w:lang w:val="fr-CH"/>
        </w:rPr>
        <w:t> </w:t>
      </w:r>
      <w:r>
        <w:rPr>
          <w:lang w:val="fr-FR" w:eastAsia="en-US"/>
        </w:rPr>
        <w:t>L’établissement</w:t>
      </w:r>
      <w:r>
        <w:rPr>
          <w:lang w:val="fr-CH"/>
        </w:rPr>
        <w:t xml:space="preserve"> accomplit les tâches </w:t>
      </w:r>
      <w:proofErr w:type="gramStart"/>
      <w:r>
        <w:rPr>
          <w:lang w:val="fr-CH"/>
        </w:rPr>
        <w:t>suivantes:</w:t>
      </w:r>
      <w:proofErr w:type="gramEnd"/>
    </w:p>
    <w:p w14:paraId="78C6575A" w14:textId="77777777" w:rsidR="0096255C" w:rsidRDefault="0096255C">
      <w:pPr>
        <w:pStyle w:val="Struktur1"/>
        <w:numPr>
          <w:ilvl w:val="0"/>
          <w:numId w:val="1"/>
        </w:numPr>
        <w:rPr>
          <w:lang w:val="fr-FR"/>
        </w:rPr>
      </w:pPr>
      <w:r>
        <w:rPr>
          <w:lang w:val="fr-FR"/>
        </w:rPr>
        <w:t>[</w:t>
      </w:r>
      <w:proofErr w:type="gramStart"/>
      <w:r>
        <w:rPr>
          <w:i/>
          <w:lang w:val="fr-FR"/>
        </w:rPr>
        <w:t>description</w:t>
      </w:r>
      <w:proofErr w:type="gramEnd"/>
      <w:r>
        <w:rPr>
          <w:i/>
          <w:lang w:val="fr-FR"/>
        </w:rPr>
        <w:t xml:space="preserve"> précise de la tâche</w:t>
      </w:r>
      <w:proofErr w:type="gramStart"/>
      <w:r>
        <w:rPr>
          <w:lang w:val="fr-FR"/>
        </w:rPr>
        <w:t>];</w:t>
      </w:r>
      <w:proofErr w:type="gramEnd"/>
    </w:p>
    <w:p w14:paraId="6C120B75" w14:textId="77777777" w:rsidR="0096255C" w:rsidRDefault="0096255C">
      <w:pPr>
        <w:pStyle w:val="Struktur1"/>
        <w:rPr>
          <w:lang w:val="fr-FR"/>
        </w:rPr>
      </w:pPr>
      <w:r>
        <w:rPr>
          <w:lang w:val="fr-FR"/>
        </w:rPr>
        <w:t>b.</w:t>
      </w:r>
      <w:r>
        <w:rPr>
          <w:lang w:val="fr-FR"/>
        </w:rPr>
        <w:tab/>
        <w:t>…</w:t>
      </w:r>
    </w:p>
    <w:p w14:paraId="0B4E79C6" w14:textId="77777777" w:rsidR="0096255C" w:rsidRDefault="0096255C">
      <w:pPr>
        <w:pStyle w:val="Struktur1"/>
        <w:tabs>
          <w:tab w:val="left" w:pos="2430"/>
        </w:tabs>
        <w:rPr>
          <w:lang w:val="fr-FR"/>
        </w:rPr>
      </w:pPr>
      <w:r>
        <w:rPr>
          <w:lang w:val="fr-FR"/>
        </w:rPr>
        <w:t>c.</w:t>
      </w:r>
      <w:r>
        <w:rPr>
          <w:lang w:val="fr-FR"/>
        </w:rPr>
        <w:tab/>
        <w:t>...</w:t>
      </w:r>
    </w:p>
    <w:p w14:paraId="5CA2548E" w14:textId="77777777" w:rsidR="0096255C" w:rsidRDefault="0096255C">
      <w:pPr>
        <w:pStyle w:val="Absatz"/>
        <w:rPr>
          <w:lang w:val="fr-FR"/>
        </w:rPr>
      </w:pPr>
      <w:r>
        <w:rPr>
          <w:position w:val="4"/>
          <w:sz w:val="13"/>
          <w:lang w:val="fr-CH"/>
        </w:rPr>
        <w:t>2</w:t>
      </w:r>
      <w:r>
        <w:rPr>
          <w:lang w:val="fr-CH"/>
        </w:rPr>
        <w:t> </w:t>
      </w:r>
      <w:r>
        <w:rPr>
          <w:lang w:val="fr-FR"/>
        </w:rPr>
        <w:t>Il participe à l’élaboration des actes normatifs de la Confédération dans les domaines visés à l’al. 1.</w:t>
      </w:r>
    </w:p>
    <w:p w14:paraId="5A92AB31" w14:textId="77777777" w:rsidR="0096255C" w:rsidRDefault="0096255C">
      <w:pPr>
        <w:pStyle w:val="Absatz"/>
        <w:rPr>
          <w:lang w:val="fr-FR" w:eastAsia="en-US"/>
        </w:rPr>
      </w:pPr>
      <w:r>
        <w:rPr>
          <w:position w:val="4"/>
          <w:sz w:val="13"/>
          <w:lang w:val="fr-CH"/>
        </w:rPr>
        <w:t>3</w:t>
      </w:r>
      <w:r>
        <w:rPr>
          <w:lang w:val="fr-CH"/>
        </w:rPr>
        <w:t> </w:t>
      </w:r>
      <w:r>
        <w:rPr>
          <w:lang w:val="fr-FR"/>
        </w:rPr>
        <w:t>Le Conseil fédéral peut lui confier</w:t>
      </w:r>
      <w:r>
        <w:rPr>
          <w:lang w:val="fr-FR" w:eastAsia="en-US"/>
        </w:rPr>
        <w:t>, contre indemnité,</w:t>
      </w:r>
      <w:r>
        <w:rPr>
          <w:lang w:val="fr-FR"/>
        </w:rPr>
        <w:t xml:space="preserve"> d’autres tâches dans le domaine</w:t>
      </w:r>
      <w:r>
        <w:rPr>
          <w:lang w:val="fr-FR" w:eastAsia="en-US"/>
        </w:rPr>
        <w:t xml:space="preserve"> […] [</w:t>
      </w:r>
      <w:r>
        <w:rPr>
          <w:i/>
          <w:lang w:val="fr-FR" w:eastAsia="en-US"/>
        </w:rPr>
        <w:t xml:space="preserve">décrire le domaine aussi précisément que possible ou, si ce n’est pas possible, utiliser la formule </w:t>
      </w:r>
      <w:proofErr w:type="gramStart"/>
      <w:r>
        <w:rPr>
          <w:i/>
          <w:lang w:val="fr-FR" w:eastAsia="en-US"/>
        </w:rPr>
        <w:t>suivante:</w:t>
      </w:r>
      <w:proofErr w:type="gramEnd"/>
      <w:r>
        <w:rPr>
          <w:i/>
          <w:lang w:val="fr-FR" w:eastAsia="en-US"/>
        </w:rPr>
        <w:t xml:space="preserve"> </w:t>
      </w:r>
      <w:r>
        <w:rPr>
          <w:lang w:val="fr-FR" w:eastAsia="en-US"/>
        </w:rPr>
        <w:t>d’autres tâches en lien étroit avec ses tâches légales, pour autant qu’elles ne nuisent pas à l’accomplissement des tâches légales.].</w:t>
      </w:r>
    </w:p>
    <w:p w14:paraId="47BE6E50" w14:textId="77777777" w:rsidR="0096255C" w:rsidRDefault="0096255C">
      <w:pPr>
        <w:pStyle w:val="Absatz"/>
        <w:rPr>
          <w:lang w:val="fr-FR"/>
        </w:rPr>
      </w:pPr>
      <w:r>
        <w:rPr>
          <w:position w:val="4"/>
          <w:sz w:val="13"/>
          <w:lang w:val="fr-CH"/>
        </w:rPr>
        <w:t>4</w:t>
      </w:r>
      <w:r>
        <w:rPr>
          <w:lang w:val="fr-CH"/>
        </w:rPr>
        <w:t> </w:t>
      </w:r>
      <w:r>
        <w:rPr>
          <w:lang w:val="fr-FR"/>
        </w:rPr>
        <w:t>L’établissement peut collaborer avec des organisations et des associations internationales dans le cadre des tâches définies par la présente loi (</w:t>
      </w:r>
      <w:proofErr w:type="gramStart"/>
      <w:r>
        <w:rPr>
          <w:i/>
          <w:lang w:val="fr-FR"/>
        </w:rPr>
        <w:t>ou:</w:t>
      </w:r>
      <w:proofErr w:type="gramEnd"/>
      <w:r>
        <w:rPr>
          <w:i/>
          <w:lang w:val="fr-FR"/>
        </w:rPr>
        <w:t xml:space="preserve"> pour accomplir les tâches visées à l’al. 1, let. …</w:t>
      </w:r>
      <w:r>
        <w:rPr>
          <w:lang w:val="fr-FR"/>
        </w:rPr>
        <w:t xml:space="preserve"> [</w:t>
      </w:r>
      <w:r>
        <w:rPr>
          <w:i/>
          <w:lang w:val="fr-FR"/>
        </w:rPr>
        <w:t>description précise de la tâche</w:t>
      </w:r>
      <w:r>
        <w:rPr>
          <w:lang w:val="fr-FR"/>
        </w:rPr>
        <w:t>]).</w:t>
      </w:r>
    </w:p>
    <w:p w14:paraId="6F9AC209" w14:textId="77777777" w:rsidR="0096255C" w:rsidRDefault="0096255C">
      <w:pPr>
        <w:pStyle w:val="Tab-Utit9pt-kurs"/>
        <w:rPr>
          <w:lang w:val="fr-FR"/>
        </w:rPr>
      </w:pPr>
      <w:r>
        <w:rPr>
          <w:lang w:val="fr-FR"/>
        </w:rPr>
        <w:t xml:space="preserve">PrD </w:t>
      </w:r>
      <w:proofErr w:type="gramStart"/>
      <w:r>
        <w:rPr>
          <w:lang w:val="fr-FR"/>
        </w:rPr>
        <w:t>applicables:</w:t>
      </w:r>
      <w:proofErr w:type="gramEnd"/>
      <w:r>
        <w:rPr>
          <w:lang w:val="fr-FR"/>
        </w:rPr>
        <w:t xml:space="preserve"> 16.</w:t>
      </w:r>
    </w:p>
    <w:p w14:paraId="1F12BE58" w14:textId="77777777" w:rsidR="0096255C" w:rsidRDefault="0096255C">
      <w:pPr>
        <w:pStyle w:val="Abstand18pt"/>
        <w:rPr>
          <w:lang w:val="fr-FR"/>
        </w:rPr>
      </w:pPr>
    </w:p>
    <w:p w14:paraId="2D1CFF2D" w14:textId="77777777" w:rsidR="0096255C" w:rsidRDefault="0096255C">
      <w:pPr>
        <w:pStyle w:val="berschrift1"/>
        <w:rPr>
          <w:lang w:val="fr-CH"/>
        </w:rPr>
      </w:pPr>
      <w:r>
        <w:rPr>
          <w:lang w:val="fr-CH"/>
        </w:rPr>
        <w:t>Section 3</w:t>
      </w:r>
      <w:r>
        <w:rPr>
          <w:lang w:val="fr-CH"/>
        </w:rPr>
        <w:tab/>
        <w:t>Organisation</w:t>
      </w:r>
    </w:p>
    <w:p w14:paraId="4C762695" w14:textId="77777777" w:rsidR="0096255C" w:rsidRDefault="0096255C">
      <w:pPr>
        <w:pStyle w:val="berschrift9"/>
        <w:rPr>
          <w:lang w:val="fr-CH"/>
        </w:rPr>
      </w:pPr>
      <w:r>
        <w:rPr>
          <w:b/>
          <w:lang w:val="fr-CH"/>
        </w:rPr>
        <w:t>Art. 4</w:t>
      </w:r>
      <w:r>
        <w:rPr>
          <w:lang w:val="fr-CH"/>
        </w:rPr>
        <w:tab/>
        <w:t>Organes</w:t>
      </w:r>
    </w:p>
    <w:p w14:paraId="6BB2F5AC" w14:textId="77777777" w:rsidR="0096255C" w:rsidRDefault="0096255C">
      <w:pPr>
        <w:pStyle w:val="Absatz"/>
        <w:rPr>
          <w:lang w:val="fr-FR"/>
        </w:rPr>
      </w:pPr>
      <w:r>
        <w:rPr>
          <w:lang w:val="fr-FR"/>
        </w:rPr>
        <w:t xml:space="preserve">Les organes de l’établissement </w:t>
      </w:r>
      <w:proofErr w:type="gramStart"/>
      <w:r>
        <w:rPr>
          <w:lang w:val="fr-FR"/>
        </w:rPr>
        <w:t>sont:</w:t>
      </w:r>
      <w:proofErr w:type="gramEnd"/>
    </w:p>
    <w:p w14:paraId="4B87B5A1" w14:textId="77777777" w:rsidR="0096255C" w:rsidRDefault="0096255C">
      <w:pPr>
        <w:pStyle w:val="Struktur1"/>
        <w:rPr>
          <w:lang w:val="fr-FR"/>
        </w:rPr>
      </w:pPr>
      <w:r>
        <w:rPr>
          <w:lang w:val="fr-FR"/>
        </w:rPr>
        <w:t>a.</w:t>
      </w:r>
      <w:r>
        <w:rPr>
          <w:lang w:val="fr-FR"/>
        </w:rPr>
        <w:tab/>
        <w:t xml:space="preserve">le conseil </w:t>
      </w:r>
      <w:proofErr w:type="gramStart"/>
      <w:r>
        <w:rPr>
          <w:lang w:val="fr-FR"/>
        </w:rPr>
        <w:t>d’administration;</w:t>
      </w:r>
      <w:proofErr w:type="gramEnd"/>
    </w:p>
    <w:p w14:paraId="304FBBEE" w14:textId="77777777" w:rsidR="0096255C" w:rsidRDefault="0096255C">
      <w:pPr>
        <w:pStyle w:val="Struktur1"/>
        <w:rPr>
          <w:lang w:val="fr-FR"/>
        </w:rPr>
      </w:pPr>
      <w:r>
        <w:rPr>
          <w:lang w:val="fr-FR"/>
        </w:rPr>
        <w:t>b.</w:t>
      </w:r>
      <w:r>
        <w:rPr>
          <w:lang w:val="fr-FR"/>
        </w:rPr>
        <w:tab/>
        <w:t xml:space="preserve">la </w:t>
      </w:r>
      <w:proofErr w:type="gramStart"/>
      <w:r>
        <w:rPr>
          <w:lang w:val="fr-FR"/>
        </w:rPr>
        <w:t>direction;</w:t>
      </w:r>
      <w:proofErr w:type="gramEnd"/>
    </w:p>
    <w:p w14:paraId="7DE95626" w14:textId="77777777" w:rsidR="0096255C" w:rsidRDefault="0096255C">
      <w:pPr>
        <w:pStyle w:val="Struktur1"/>
        <w:rPr>
          <w:lang w:val="fr-FR"/>
        </w:rPr>
      </w:pPr>
      <w:r>
        <w:rPr>
          <w:lang w:val="fr-FR"/>
        </w:rPr>
        <w:t>c.</w:t>
      </w:r>
      <w:r>
        <w:rPr>
          <w:lang w:val="fr-FR"/>
        </w:rPr>
        <w:tab/>
        <w:t>l’organe de révision.</w:t>
      </w:r>
    </w:p>
    <w:p w14:paraId="7B9AF4F3" w14:textId="77777777" w:rsidR="0096255C" w:rsidRDefault="0096255C">
      <w:pPr>
        <w:pStyle w:val="Abstand18pt"/>
        <w:rPr>
          <w:lang w:val="fr-FR"/>
        </w:rPr>
      </w:pPr>
    </w:p>
    <w:p w14:paraId="02B405F1" w14:textId="77777777" w:rsidR="0096255C" w:rsidRDefault="0096255C">
      <w:pPr>
        <w:pStyle w:val="Abstand18pt"/>
        <w:rPr>
          <w:lang w:val="fr-FR"/>
        </w:rPr>
      </w:pPr>
    </w:p>
    <w:p w14:paraId="4F54A52C" w14:textId="77777777" w:rsidR="0096255C" w:rsidRDefault="0096255C">
      <w:pPr>
        <w:pStyle w:val="Abstand18pt"/>
        <w:rPr>
          <w:lang w:val="fr-FR"/>
        </w:rPr>
      </w:pPr>
    </w:p>
    <w:p w14:paraId="7D5172C8" w14:textId="77777777" w:rsidR="0096255C" w:rsidRDefault="0096255C">
      <w:pPr>
        <w:pStyle w:val="Tab-Utit9pt-kurs"/>
        <w:rPr>
          <w:lang w:val="fr-FR"/>
        </w:rPr>
      </w:pPr>
      <w:r>
        <w:rPr>
          <w:lang w:val="fr-FR"/>
        </w:rPr>
        <w:lastRenderedPageBreak/>
        <w:t xml:space="preserve">PrD </w:t>
      </w:r>
      <w:proofErr w:type="gramStart"/>
      <w:r>
        <w:rPr>
          <w:lang w:val="fr-FR"/>
        </w:rPr>
        <w:t>applicables:</w:t>
      </w:r>
      <w:proofErr w:type="gramEnd"/>
      <w:r>
        <w:rPr>
          <w:lang w:val="fr-FR"/>
        </w:rPr>
        <w:t xml:space="preserve"> 2, 3.</w:t>
      </w:r>
    </w:p>
    <w:p w14:paraId="38AD65C8" w14:textId="77777777" w:rsidR="0096255C" w:rsidRDefault="0096255C">
      <w:pPr>
        <w:pStyle w:val="berschrift9"/>
        <w:rPr>
          <w:b/>
          <w:lang w:val="fr-CH"/>
        </w:rPr>
      </w:pPr>
      <w:r>
        <w:rPr>
          <w:b/>
          <w:lang w:val="fr-CH"/>
        </w:rPr>
        <w:t>Art. 5</w:t>
      </w:r>
      <w:r>
        <w:rPr>
          <w:lang w:val="fr-CH"/>
        </w:rPr>
        <w:tab/>
        <w:t xml:space="preserve">Conseil </w:t>
      </w:r>
      <w:proofErr w:type="gramStart"/>
      <w:r>
        <w:rPr>
          <w:lang w:val="fr-CH"/>
        </w:rPr>
        <w:t>d’administration:</w:t>
      </w:r>
      <w:proofErr w:type="gramEnd"/>
      <w:r>
        <w:rPr>
          <w:lang w:val="fr-CH"/>
        </w:rPr>
        <w:t xml:space="preserve"> composition, nomination et organisation</w:t>
      </w:r>
    </w:p>
    <w:p w14:paraId="6F267EB3" w14:textId="77777777" w:rsidR="0096255C" w:rsidRDefault="0096255C">
      <w:pPr>
        <w:pStyle w:val="Absatz"/>
        <w:rPr>
          <w:lang w:val="fr-FR"/>
        </w:rPr>
      </w:pPr>
      <w:r>
        <w:rPr>
          <w:position w:val="4"/>
          <w:sz w:val="13"/>
          <w:lang w:val="fr-CH"/>
        </w:rPr>
        <w:t>1</w:t>
      </w:r>
      <w:r>
        <w:rPr>
          <w:lang w:val="fr-CH"/>
        </w:rPr>
        <w:t> </w:t>
      </w:r>
      <w:r>
        <w:rPr>
          <w:lang w:val="fr-FR"/>
        </w:rPr>
        <w:t>Le conseil d’administration est l’organe suprême de l’établissement. Il est composé de [</w:t>
      </w:r>
      <w:r>
        <w:rPr>
          <w:i/>
          <w:lang w:val="fr-FR"/>
        </w:rPr>
        <w:t>x</w:t>
      </w:r>
      <w:r>
        <w:rPr>
          <w:lang w:val="fr-FR"/>
        </w:rPr>
        <w:t>] membres qualifiés [</w:t>
      </w:r>
      <w:r>
        <w:rPr>
          <w:i/>
          <w:lang w:val="fr-FR"/>
        </w:rPr>
        <w:t>au plus</w:t>
      </w:r>
      <w:r>
        <w:rPr>
          <w:lang w:val="fr-FR"/>
        </w:rPr>
        <w:t>]</w:t>
      </w:r>
      <w:r>
        <w:rPr>
          <w:i/>
          <w:lang w:val="fr-FR"/>
        </w:rPr>
        <w:t xml:space="preserve"> /</w:t>
      </w:r>
      <w:r>
        <w:rPr>
          <w:lang w:val="fr-FR"/>
        </w:rPr>
        <w:t xml:space="preserve"> de</w:t>
      </w:r>
      <w:r>
        <w:rPr>
          <w:i/>
          <w:lang w:val="fr-FR"/>
        </w:rPr>
        <w:t xml:space="preserve"> </w:t>
      </w:r>
      <w:r>
        <w:rPr>
          <w:lang w:val="fr-FR"/>
        </w:rPr>
        <w:t>[</w:t>
      </w:r>
      <w:r>
        <w:rPr>
          <w:i/>
          <w:lang w:val="fr-FR"/>
        </w:rPr>
        <w:t>x à y</w:t>
      </w:r>
      <w:r>
        <w:rPr>
          <w:lang w:val="fr-FR"/>
        </w:rPr>
        <w:t>] membres qualifiés.</w:t>
      </w:r>
    </w:p>
    <w:p w14:paraId="32D77916" w14:textId="77777777" w:rsidR="0096255C" w:rsidRDefault="0096255C">
      <w:pPr>
        <w:pStyle w:val="Absatz"/>
        <w:rPr>
          <w:lang w:val="fr-FR"/>
        </w:rPr>
      </w:pPr>
      <w:r>
        <w:rPr>
          <w:position w:val="4"/>
          <w:sz w:val="13"/>
          <w:lang w:val="fr-CH"/>
        </w:rPr>
        <w:t>2</w:t>
      </w:r>
      <w:r>
        <w:rPr>
          <w:lang w:val="fr-CH"/>
        </w:rPr>
        <w:t> </w:t>
      </w:r>
      <w:r>
        <w:rPr>
          <w:lang w:val="fr-FR"/>
        </w:rPr>
        <w:t>Les membres du conseil d’administration doivent être indépendants de [</w:t>
      </w:r>
      <w:r>
        <w:rPr>
          <w:i/>
          <w:lang w:val="fr-FR"/>
        </w:rPr>
        <w:t>nom de la branche</w:t>
      </w:r>
      <w:r>
        <w:rPr>
          <w:lang w:val="fr-FR"/>
        </w:rPr>
        <w:t>] et ne sont pas autorisés à exercer [</w:t>
      </w:r>
      <w:r>
        <w:rPr>
          <w:i/>
          <w:lang w:val="fr-FR"/>
        </w:rPr>
        <w:t>activité exclue</w:t>
      </w:r>
      <w:r>
        <w:rPr>
          <w:lang w:val="fr-FR"/>
        </w:rPr>
        <w:t>]. Les candidats doivent signaler leurs liens avec des groupes d’intérêts au Conseil fédéral.</w:t>
      </w:r>
    </w:p>
    <w:p w14:paraId="0F4D15BD" w14:textId="77777777" w:rsidR="0096255C" w:rsidRDefault="0096255C">
      <w:pPr>
        <w:pStyle w:val="Absatz"/>
        <w:rPr>
          <w:lang w:val="fr-FR"/>
        </w:rPr>
      </w:pPr>
      <w:r>
        <w:rPr>
          <w:position w:val="4"/>
          <w:sz w:val="13"/>
          <w:lang w:val="fr-CH"/>
        </w:rPr>
        <w:t>3</w:t>
      </w:r>
      <w:r>
        <w:rPr>
          <w:lang w:val="fr-CH"/>
        </w:rPr>
        <w:t> </w:t>
      </w:r>
      <w:r>
        <w:rPr>
          <w:lang w:val="fr-FR"/>
        </w:rPr>
        <w:t>Le Conseil fédéral nomme les membres du conseil d’administration et en désigne le président</w:t>
      </w:r>
      <w:r>
        <w:rPr>
          <w:lang w:val="fr-CH"/>
        </w:rPr>
        <w:t xml:space="preserve">. </w:t>
      </w:r>
      <w:r>
        <w:rPr>
          <w:lang w:val="fr-FR"/>
        </w:rPr>
        <w:t>Le mandat est de quatre ans au plus. Il est renouvelable [</w:t>
      </w:r>
      <w:r>
        <w:rPr>
          <w:i/>
          <w:lang w:val="fr-FR"/>
        </w:rPr>
        <w:t>une / deux fois</w:t>
      </w:r>
      <w:r>
        <w:rPr>
          <w:lang w:val="fr-FR"/>
        </w:rPr>
        <w:t>].</w:t>
      </w:r>
      <w:r>
        <w:rPr>
          <w:sz w:val="22"/>
          <w:szCs w:val="22"/>
          <w:lang w:val="fr-FR" w:eastAsia="de-CH"/>
        </w:rPr>
        <w:t xml:space="preserve"> </w:t>
      </w:r>
      <w:r>
        <w:rPr>
          <w:lang w:val="fr-FR"/>
        </w:rPr>
        <w:t xml:space="preserve">Le Conseil fédéral peut révoquer en tout </w:t>
      </w:r>
      <w:proofErr w:type="gramStart"/>
      <w:r>
        <w:rPr>
          <w:lang w:val="fr-FR"/>
        </w:rPr>
        <w:t>temps  un</w:t>
      </w:r>
      <w:proofErr w:type="gramEnd"/>
      <w:r>
        <w:rPr>
          <w:lang w:val="fr-FR"/>
        </w:rPr>
        <w:t xml:space="preserve"> membre</w:t>
      </w:r>
      <w:r>
        <w:rPr>
          <w:sz w:val="22"/>
          <w:szCs w:val="22"/>
          <w:lang w:val="fr-FR" w:eastAsia="de-CH"/>
        </w:rPr>
        <w:t xml:space="preserve"> </w:t>
      </w:r>
      <w:r>
        <w:rPr>
          <w:lang w:val="fr-FR"/>
        </w:rPr>
        <w:t>du conseil d’administration pour de justes motifs.</w:t>
      </w:r>
    </w:p>
    <w:p w14:paraId="1B47B7D9" w14:textId="77777777" w:rsidR="0096255C" w:rsidRDefault="0096255C">
      <w:pPr>
        <w:pStyle w:val="Absatz"/>
        <w:rPr>
          <w:lang w:val="fr-FR"/>
        </w:rPr>
      </w:pPr>
      <w:r>
        <w:rPr>
          <w:position w:val="4"/>
          <w:sz w:val="13"/>
          <w:lang w:val="fr-CH"/>
        </w:rPr>
        <w:t>4</w:t>
      </w:r>
      <w:r>
        <w:rPr>
          <w:lang w:val="fr-CH"/>
        </w:rPr>
        <w:t> </w:t>
      </w:r>
      <w:r>
        <w:rPr>
          <w:lang w:val="fr-FR"/>
        </w:rPr>
        <w:t>Il fixe les honoraires des membres du conseil d’administration et les autres conditions contractuelles. Le contrat qui les lie à l’établissement est régi par le droit public. Les dispositions du code des obligations</w:t>
      </w:r>
      <w:r>
        <w:rPr>
          <w:rStyle w:val="Funotenzeichen"/>
          <w:lang w:val="fr-FR"/>
        </w:rPr>
        <w:footnoteReference w:id="3"/>
      </w:r>
      <w:r>
        <w:rPr>
          <w:lang w:val="fr-FR"/>
        </w:rPr>
        <w:t xml:space="preserve"> s’appliquent à titre supplétif en tant que droit public de la </w:t>
      </w:r>
      <w:r>
        <w:rPr>
          <w:lang w:val="fr-CH"/>
        </w:rPr>
        <w:t>Confédération.</w:t>
      </w:r>
    </w:p>
    <w:p w14:paraId="2964BE8C" w14:textId="77777777" w:rsidR="0096255C" w:rsidRDefault="0096255C">
      <w:pPr>
        <w:pStyle w:val="Absatz"/>
        <w:rPr>
          <w:lang w:val="fr-FR"/>
        </w:rPr>
      </w:pPr>
      <w:r>
        <w:rPr>
          <w:position w:val="4"/>
          <w:sz w:val="13"/>
          <w:lang w:val="fr-CH"/>
        </w:rPr>
        <w:t>5</w:t>
      </w:r>
      <w:r>
        <w:rPr>
          <w:lang w:val="fr-CH"/>
        </w:rPr>
        <w:t> </w:t>
      </w:r>
      <w:r>
        <w:rPr>
          <w:lang w:val="fr-FR"/>
        </w:rPr>
        <w:t>Les membres du conseil d’administration remplissent leurs tâches et leurs obligations avec diligence et veillent fidèlement aux intérêts de l’établissement.</w:t>
      </w:r>
    </w:p>
    <w:p w14:paraId="18EEDBFA" w14:textId="77777777" w:rsidR="0096255C" w:rsidRDefault="0096255C">
      <w:pPr>
        <w:pStyle w:val="Absatz"/>
        <w:rPr>
          <w:lang w:val="fr-CH"/>
        </w:rPr>
      </w:pPr>
      <w:r>
        <w:rPr>
          <w:position w:val="4"/>
          <w:sz w:val="13"/>
          <w:lang w:val="fr-CH"/>
        </w:rPr>
        <w:t>6</w:t>
      </w:r>
      <w:r>
        <w:rPr>
          <w:lang w:val="fr-CH"/>
        </w:rPr>
        <w:t> </w:t>
      </w:r>
      <w:r>
        <w:rPr>
          <w:lang w:val="fr-FR"/>
        </w:rPr>
        <w:t xml:space="preserve">Les membres du conseil d’administration tiennent ce dernier au courant de tout changement dans leurs liens avec des groupes d’intérêts. Le conseil d’administration en informe le </w:t>
      </w:r>
      <w:r>
        <w:rPr>
          <w:szCs w:val="22"/>
          <w:lang w:val="fr-CH"/>
        </w:rPr>
        <w:t>Conseil fédéral</w:t>
      </w:r>
      <w:r>
        <w:rPr>
          <w:lang w:val="fr-FR"/>
        </w:rPr>
        <w:t xml:space="preserve"> chaque année, dans le rapport de gestion. Si les liens d’un membre du conseil d’administration avec des groupes d’intérêts sont incompatibles avec sa fonction et qu’il refuse de s’en défaire, le conseil d’administration propose au </w:t>
      </w:r>
      <w:r>
        <w:rPr>
          <w:szCs w:val="22"/>
          <w:lang w:val="fr-CH"/>
        </w:rPr>
        <w:t>Conseil fédéral</w:t>
      </w:r>
      <w:r>
        <w:rPr>
          <w:lang w:val="fr-CH"/>
        </w:rPr>
        <w:t xml:space="preserve"> de le révoquer.</w:t>
      </w:r>
    </w:p>
    <w:p w14:paraId="1E79B481" w14:textId="77777777" w:rsidR="0096255C" w:rsidRDefault="0096255C">
      <w:pPr>
        <w:pStyle w:val="Absatz"/>
        <w:rPr>
          <w:lang w:val="fr-CH"/>
        </w:rPr>
      </w:pPr>
      <w:r>
        <w:rPr>
          <w:position w:val="4"/>
          <w:sz w:val="13"/>
          <w:lang w:val="fr-CH"/>
        </w:rPr>
        <w:t>7</w:t>
      </w:r>
      <w:r>
        <w:rPr>
          <w:lang w:val="fr-CH"/>
        </w:rPr>
        <w:t xml:space="preserve"> Les membres du conseil d’administration sont tenus de garder le </w:t>
      </w:r>
      <w:proofErr w:type="gramStart"/>
      <w:r>
        <w:rPr>
          <w:lang w:val="fr-CH"/>
        </w:rPr>
        <w:t>secret;</w:t>
      </w:r>
      <w:proofErr w:type="gramEnd"/>
      <w:r>
        <w:rPr>
          <w:lang w:val="fr-CH"/>
        </w:rPr>
        <w:t xml:space="preserve"> l’obliga</w:t>
      </w:r>
      <w:r>
        <w:rPr>
          <w:lang w:val="fr-CH"/>
        </w:rPr>
        <w:softHyphen/>
        <w:t>tion subsiste après la fin du mandat.</w:t>
      </w:r>
    </w:p>
    <w:p w14:paraId="3E0E728F" w14:textId="77777777" w:rsidR="0096255C" w:rsidRDefault="0096255C">
      <w:pPr>
        <w:pStyle w:val="Tab-Utit9pt-kurs"/>
        <w:rPr>
          <w:lang w:val="fr-FR"/>
        </w:rPr>
      </w:pPr>
      <w:r>
        <w:rPr>
          <w:lang w:val="fr-FR"/>
        </w:rPr>
        <w:t xml:space="preserve">PrD </w:t>
      </w:r>
      <w:proofErr w:type="gramStart"/>
      <w:r>
        <w:rPr>
          <w:lang w:val="fr-FR"/>
        </w:rPr>
        <w:t>applicables:</w:t>
      </w:r>
      <w:proofErr w:type="gramEnd"/>
      <w:r>
        <w:rPr>
          <w:lang w:val="fr-FR"/>
        </w:rPr>
        <w:t xml:space="preserve"> 4 à 7, 9 13, 16 à 18, 20, 21, 22a, 27, 30 et 36.</w:t>
      </w:r>
    </w:p>
    <w:p w14:paraId="4B4DAC8B" w14:textId="77777777" w:rsidR="0096255C" w:rsidRDefault="0096255C">
      <w:pPr>
        <w:pStyle w:val="berschrift9"/>
        <w:rPr>
          <w:b/>
          <w:lang w:val="fr-CH"/>
        </w:rPr>
      </w:pPr>
      <w:r>
        <w:rPr>
          <w:b/>
          <w:lang w:val="fr-CH"/>
        </w:rPr>
        <w:t>Art. 6</w:t>
      </w:r>
      <w:r>
        <w:rPr>
          <w:lang w:val="fr-CH"/>
        </w:rPr>
        <w:tab/>
        <w:t xml:space="preserve">Conseil </w:t>
      </w:r>
      <w:proofErr w:type="gramStart"/>
      <w:r>
        <w:rPr>
          <w:lang w:val="fr-CH"/>
        </w:rPr>
        <w:t>d’administration:</w:t>
      </w:r>
      <w:proofErr w:type="gramEnd"/>
      <w:r>
        <w:rPr>
          <w:lang w:val="fr-CH"/>
        </w:rPr>
        <w:t xml:space="preserve"> tâches</w:t>
      </w:r>
    </w:p>
    <w:p w14:paraId="7DE12D1B" w14:textId="77777777" w:rsidR="0096255C" w:rsidRDefault="0096255C">
      <w:pPr>
        <w:pStyle w:val="Absatz"/>
        <w:rPr>
          <w:lang w:val="fr-FR"/>
        </w:rPr>
      </w:pPr>
      <w:r>
        <w:rPr>
          <w:lang w:val="fr-FR"/>
        </w:rPr>
        <w:t xml:space="preserve">Le conseil d’administration accomplit les tâches </w:t>
      </w:r>
      <w:proofErr w:type="gramStart"/>
      <w:r>
        <w:rPr>
          <w:lang w:val="fr-FR"/>
        </w:rPr>
        <w:t>suivantes:</w:t>
      </w:r>
      <w:proofErr w:type="gramEnd"/>
    </w:p>
    <w:p w14:paraId="428C5221" w14:textId="77777777" w:rsidR="0096255C" w:rsidRDefault="0096255C">
      <w:pPr>
        <w:pStyle w:val="Struktur1"/>
        <w:rPr>
          <w:lang w:val="fr-CH"/>
        </w:rPr>
      </w:pPr>
      <w:r>
        <w:rPr>
          <w:lang w:val="fr-FR"/>
        </w:rPr>
        <w:t>a.</w:t>
      </w:r>
      <w:r>
        <w:rPr>
          <w:lang w:val="fr-FR"/>
        </w:rPr>
        <w:tab/>
        <w:t>il fixe les objectifs stratégiques de l’établissement, les soumet à l’approba</w:t>
      </w:r>
      <w:r>
        <w:rPr>
          <w:lang w:val="fr-FR"/>
        </w:rPr>
        <w:softHyphen/>
        <w:t xml:space="preserve">tion du </w:t>
      </w:r>
      <w:r>
        <w:rPr>
          <w:lang w:val="fr-CH"/>
        </w:rPr>
        <w:t xml:space="preserve">Conseil fédéral, veille à leur mise en œuvre et présente au Conseil fédéral un rapport annuel sur la réalisation des </w:t>
      </w:r>
      <w:proofErr w:type="gramStart"/>
      <w:r>
        <w:rPr>
          <w:lang w:val="fr-CH"/>
        </w:rPr>
        <w:t>objectifs;</w:t>
      </w:r>
      <w:proofErr w:type="gramEnd"/>
    </w:p>
    <w:p w14:paraId="1C37966E" w14:textId="77777777" w:rsidR="0096255C" w:rsidRDefault="0096255C">
      <w:pPr>
        <w:pStyle w:val="Struktur1"/>
        <w:rPr>
          <w:lang w:val="fr-FR"/>
        </w:rPr>
      </w:pPr>
      <w:r>
        <w:rPr>
          <w:lang w:val="fr-CH"/>
        </w:rPr>
        <w:t>b.</w:t>
      </w:r>
      <w:r>
        <w:rPr>
          <w:lang w:val="fr-CH"/>
        </w:rPr>
        <w:tab/>
        <w:t xml:space="preserve">il </w:t>
      </w:r>
      <w:r>
        <w:rPr>
          <w:lang w:val="fr-FR"/>
        </w:rPr>
        <w:t xml:space="preserve">édicte le règlement </w:t>
      </w:r>
      <w:proofErr w:type="gramStart"/>
      <w:r>
        <w:rPr>
          <w:lang w:val="fr-FR"/>
        </w:rPr>
        <w:t>d’organisation;</w:t>
      </w:r>
      <w:proofErr w:type="gramEnd"/>
    </w:p>
    <w:p w14:paraId="1B92B6A8" w14:textId="77777777" w:rsidR="0096255C" w:rsidRDefault="0096255C">
      <w:pPr>
        <w:pStyle w:val="Struktur1"/>
        <w:rPr>
          <w:lang w:val="fr-FR"/>
        </w:rPr>
      </w:pPr>
      <w:r>
        <w:rPr>
          <w:lang w:val="fr-FR"/>
        </w:rPr>
        <w:t>c.</w:t>
      </w:r>
      <w:r>
        <w:rPr>
          <w:lang w:val="fr-FR"/>
        </w:rPr>
        <w:tab/>
        <w:t xml:space="preserve">il édicte les dispositions d’ordonnance lorsque cette tâche a été déléguée à </w:t>
      </w:r>
      <w:proofErr w:type="gramStart"/>
      <w:r>
        <w:rPr>
          <w:lang w:val="fr-FR"/>
        </w:rPr>
        <w:t>l’établissement;</w:t>
      </w:r>
      <w:proofErr w:type="gramEnd"/>
    </w:p>
    <w:p w14:paraId="66760373" w14:textId="77777777" w:rsidR="0096255C" w:rsidRDefault="0096255C">
      <w:pPr>
        <w:pStyle w:val="Struktur1"/>
        <w:rPr>
          <w:lang w:val="fr-FR"/>
        </w:rPr>
      </w:pPr>
      <w:r>
        <w:rPr>
          <w:lang w:val="fr-FR"/>
        </w:rPr>
        <w:t>d.</w:t>
      </w:r>
      <w:r>
        <w:rPr>
          <w:lang w:val="fr-FR"/>
        </w:rPr>
        <w:tab/>
        <w:t xml:space="preserve">il adopte toutes les mesures qui s’imposent afin de préserver les intérêts de l’établissement et d’éviter les conflits </w:t>
      </w:r>
      <w:proofErr w:type="gramStart"/>
      <w:r>
        <w:rPr>
          <w:lang w:val="fr-FR"/>
        </w:rPr>
        <w:t>d’intérêts;</w:t>
      </w:r>
      <w:proofErr w:type="gramEnd"/>
    </w:p>
    <w:p w14:paraId="586F4A5D" w14:textId="77777777" w:rsidR="0096255C" w:rsidRDefault="0096255C">
      <w:pPr>
        <w:pStyle w:val="Struktur1"/>
        <w:rPr>
          <w:lang w:val="fr-FR"/>
        </w:rPr>
      </w:pPr>
      <w:r>
        <w:rPr>
          <w:lang w:val="fr-FR"/>
        </w:rPr>
        <w:lastRenderedPageBreak/>
        <w:t>e.</w:t>
      </w:r>
      <w:r>
        <w:rPr>
          <w:lang w:val="fr-FR"/>
        </w:rPr>
        <w:tab/>
        <w:t xml:space="preserve">il édicte l’ordonnance sur le personnel de l’établissement et la soumet à l’approbation du Conseil </w:t>
      </w:r>
      <w:proofErr w:type="gramStart"/>
      <w:r>
        <w:rPr>
          <w:lang w:val="fr-FR"/>
        </w:rPr>
        <w:t>fédéral;</w:t>
      </w:r>
      <w:proofErr w:type="gramEnd"/>
    </w:p>
    <w:p w14:paraId="4084A7BA" w14:textId="77777777" w:rsidR="0096255C" w:rsidRDefault="0096255C">
      <w:pPr>
        <w:pStyle w:val="Struktur1"/>
        <w:rPr>
          <w:lang w:val="fr-FR"/>
        </w:rPr>
      </w:pPr>
      <w:r>
        <w:rPr>
          <w:lang w:val="fr-FR"/>
        </w:rPr>
        <w:t>f.</w:t>
      </w:r>
      <w:r>
        <w:rPr>
          <w:lang w:val="fr-FR"/>
        </w:rPr>
        <w:tab/>
        <w:t>il conclut le contrat d’affiliation à la caisse de pension de la Confédération (PUBLICA</w:t>
      </w:r>
      <w:proofErr w:type="gramStart"/>
      <w:r>
        <w:rPr>
          <w:lang w:val="fr-FR"/>
        </w:rPr>
        <w:t>);</w:t>
      </w:r>
      <w:proofErr w:type="gramEnd"/>
    </w:p>
    <w:p w14:paraId="3C237186" w14:textId="77777777" w:rsidR="0096255C" w:rsidRDefault="0096255C">
      <w:pPr>
        <w:pStyle w:val="Struktur1"/>
        <w:rPr>
          <w:lang w:val="fr-FR"/>
        </w:rPr>
      </w:pPr>
      <w:r>
        <w:rPr>
          <w:lang w:val="fr-FR"/>
        </w:rPr>
        <w:t>g.</w:t>
      </w:r>
      <w:r>
        <w:rPr>
          <w:lang w:val="fr-FR"/>
        </w:rPr>
        <w:tab/>
        <w:t xml:space="preserve">il règle la composition, l’élection et l’organisation de l’organe paritaire si l’établissement a constitué une caisse de prévoyance pour ses employés et les bénéficiaires de rentes relevant de la prévoyance </w:t>
      </w:r>
      <w:proofErr w:type="gramStart"/>
      <w:r>
        <w:rPr>
          <w:lang w:val="fr-FR"/>
        </w:rPr>
        <w:t>souscrite;</w:t>
      </w:r>
      <w:proofErr w:type="gramEnd"/>
    </w:p>
    <w:p w14:paraId="36C6EB2F" w14:textId="77777777" w:rsidR="0096255C" w:rsidRDefault="0096255C">
      <w:pPr>
        <w:pStyle w:val="Struktur1"/>
        <w:rPr>
          <w:lang w:val="fr-FR"/>
        </w:rPr>
      </w:pPr>
      <w:r>
        <w:rPr>
          <w:lang w:val="fr-FR"/>
        </w:rPr>
        <w:t>h.</w:t>
      </w:r>
      <w:r>
        <w:rPr>
          <w:lang w:val="fr-FR"/>
        </w:rPr>
        <w:tab/>
        <w:t xml:space="preserve">il décide de la conclusion, de la modification et de la résiliation du contrat de travail du </w:t>
      </w:r>
      <w:proofErr w:type="gramStart"/>
      <w:r>
        <w:rPr>
          <w:lang w:val="fr-FR"/>
        </w:rPr>
        <w:t>directeur;</w:t>
      </w:r>
      <w:proofErr w:type="gramEnd"/>
      <w:r>
        <w:rPr>
          <w:lang w:val="fr-FR"/>
        </w:rPr>
        <w:t xml:space="preserve"> la conclusion et la résiliation du contrat doivent être approuvées par le Conseil </w:t>
      </w:r>
      <w:proofErr w:type="gramStart"/>
      <w:r>
        <w:rPr>
          <w:lang w:val="fr-FR"/>
        </w:rPr>
        <w:t>fédéral;</w:t>
      </w:r>
      <w:proofErr w:type="gramEnd"/>
    </w:p>
    <w:p w14:paraId="08394B2F" w14:textId="77777777" w:rsidR="0096255C" w:rsidRDefault="0096255C">
      <w:pPr>
        <w:pStyle w:val="Struktur1"/>
        <w:rPr>
          <w:lang w:val="fr-FR"/>
        </w:rPr>
      </w:pPr>
      <w:r>
        <w:rPr>
          <w:lang w:val="fr-FR"/>
        </w:rPr>
        <w:t>i.</w:t>
      </w:r>
      <w:r>
        <w:rPr>
          <w:lang w:val="fr-FR"/>
        </w:rPr>
        <w:tab/>
        <w:t xml:space="preserve">il décide, sur proposition du directeur, de la conclusion, de la modification et de la résiliation du contrat de travail des autres membres de la </w:t>
      </w:r>
      <w:proofErr w:type="gramStart"/>
      <w:r>
        <w:rPr>
          <w:lang w:val="fr-FR"/>
        </w:rPr>
        <w:t>direction;</w:t>
      </w:r>
      <w:proofErr w:type="gramEnd"/>
    </w:p>
    <w:p w14:paraId="19060D23" w14:textId="77777777" w:rsidR="0096255C" w:rsidRDefault="0096255C">
      <w:pPr>
        <w:pStyle w:val="Struktur1"/>
        <w:rPr>
          <w:lang w:val="fr-FR"/>
        </w:rPr>
      </w:pPr>
      <w:r>
        <w:rPr>
          <w:lang w:val="fr-FR"/>
        </w:rPr>
        <w:t>j.</w:t>
      </w:r>
      <w:r>
        <w:rPr>
          <w:lang w:val="fr-FR"/>
        </w:rPr>
        <w:tab/>
        <w:t xml:space="preserve">il exerce la surveillance sur la </w:t>
      </w:r>
      <w:proofErr w:type="gramStart"/>
      <w:r>
        <w:rPr>
          <w:lang w:val="fr-FR"/>
        </w:rPr>
        <w:t>direction;</w:t>
      </w:r>
      <w:proofErr w:type="gramEnd"/>
    </w:p>
    <w:p w14:paraId="1832C0FF" w14:textId="77777777" w:rsidR="0096255C" w:rsidRDefault="0096255C">
      <w:pPr>
        <w:pStyle w:val="Struktur1"/>
        <w:rPr>
          <w:lang w:val="fr-FR"/>
        </w:rPr>
      </w:pPr>
      <w:r>
        <w:rPr>
          <w:lang w:val="fr-FR"/>
        </w:rPr>
        <w:t>k.</w:t>
      </w:r>
      <w:r>
        <w:rPr>
          <w:lang w:val="fr-FR"/>
        </w:rPr>
        <w:tab/>
        <w:t xml:space="preserve">il veille à la mise en place d’un système de contrôle interne et d’un système de gestion des risques </w:t>
      </w:r>
      <w:proofErr w:type="gramStart"/>
      <w:r>
        <w:rPr>
          <w:lang w:val="fr-FR"/>
        </w:rPr>
        <w:t>appropriés;</w:t>
      </w:r>
      <w:proofErr w:type="gramEnd"/>
    </w:p>
    <w:p w14:paraId="6E22C2D6" w14:textId="77777777" w:rsidR="0096255C" w:rsidRDefault="0096255C">
      <w:pPr>
        <w:pStyle w:val="Struktur1"/>
        <w:rPr>
          <w:lang w:val="fr-FR"/>
        </w:rPr>
      </w:pPr>
      <w:r>
        <w:rPr>
          <w:lang w:val="fr-FR"/>
        </w:rPr>
        <w:t>(</w:t>
      </w:r>
      <w:proofErr w:type="gramStart"/>
      <w:r>
        <w:rPr>
          <w:lang w:val="fr-FR"/>
        </w:rPr>
        <w:t>l.</w:t>
      </w:r>
      <w:proofErr w:type="gramEnd"/>
      <w:r>
        <w:rPr>
          <w:lang w:val="fr-FR"/>
        </w:rPr>
        <w:tab/>
      </w:r>
      <w:proofErr w:type="gramStart"/>
      <w:r>
        <w:rPr>
          <w:lang w:val="fr-FR"/>
        </w:rPr>
        <w:t>il</w:t>
      </w:r>
      <w:proofErr w:type="gramEnd"/>
      <w:r>
        <w:rPr>
          <w:lang w:val="fr-FR"/>
        </w:rPr>
        <w:t xml:space="preserve"> décide de l’utilisation des réserves dans les limites qui lui sont imposées;)</w:t>
      </w:r>
    </w:p>
    <w:p w14:paraId="46998188" w14:textId="77777777" w:rsidR="0096255C" w:rsidRDefault="0096255C">
      <w:pPr>
        <w:pStyle w:val="Struktur1"/>
        <w:rPr>
          <w:lang w:val="fr-FR"/>
        </w:rPr>
      </w:pPr>
      <w:r>
        <w:rPr>
          <w:lang w:val="fr-FR"/>
        </w:rPr>
        <w:t>m.</w:t>
      </w:r>
      <w:r>
        <w:rPr>
          <w:lang w:val="fr-FR"/>
        </w:rPr>
        <w:tab/>
        <w:t>il approuve le budget [</w:t>
      </w:r>
      <w:r>
        <w:rPr>
          <w:i/>
          <w:lang w:val="fr-FR"/>
        </w:rPr>
        <w:t xml:space="preserve">et propose au </w:t>
      </w:r>
      <w:r>
        <w:rPr>
          <w:i/>
          <w:lang w:val="fr-CH"/>
        </w:rPr>
        <w:t>Conseil fédéral</w:t>
      </w:r>
      <w:r>
        <w:rPr>
          <w:i/>
          <w:lang w:val="fr-FR"/>
        </w:rPr>
        <w:t xml:space="preserve"> les indemnités visées à l’art. 13</w:t>
      </w:r>
      <w:proofErr w:type="gramStart"/>
      <w:r>
        <w:rPr>
          <w:lang w:val="fr-FR"/>
        </w:rPr>
        <w:t>];</w:t>
      </w:r>
      <w:proofErr w:type="gramEnd"/>
    </w:p>
    <w:p w14:paraId="0A0B0691" w14:textId="77777777" w:rsidR="0096255C" w:rsidRDefault="0096255C">
      <w:pPr>
        <w:pStyle w:val="Struktur1"/>
        <w:rPr>
          <w:lang w:val="fr-FR"/>
        </w:rPr>
      </w:pPr>
      <w:r>
        <w:rPr>
          <w:lang w:val="fr-FR"/>
        </w:rPr>
        <w:t>n.</w:t>
      </w:r>
      <w:r>
        <w:rPr>
          <w:lang w:val="fr-FR"/>
        </w:rPr>
        <w:tab/>
        <w:t xml:space="preserve">il établit et approuve un rapport de gestion </w:t>
      </w:r>
      <w:proofErr w:type="gramStart"/>
      <w:r>
        <w:rPr>
          <w:lang w:val="fr-FR"/>
        </w:rPr>
        <w:t>annuel;</w:t>
      </w:r>
      <w:proofErr w:type="gramEnd"/>
      <w:r>
        <w:rPr>
          <w:lang w:val="fr-FR"/>
        </w:rPr>
        <w:t xml:space="preserve"> il soumet le rapport de gestion révisé à l’approbation du Conseil fédéral en lui proposant de donner décharge au conseil d’administration et en lui soumettant une proposition sur l’emploi du </w:t>
      </w:r>
      <w:proofErr w:type="gramStart"/>
      <w:r>
        <w:rPr>
          <w:lang w:val="fr-FR"/>
        </w:rPr>
        <w:t>bénéfice;</w:t>
      </w:r>
      <w:proofErr w:type="gramEnd"/>
      <w:r>
        <w:rPr>
          <w:lang w:val="fr-FR"/>
        </w:rPr>
        <w:t xml:space="preserve"> il publie le rapport de gestion après son approbation par le Conseil fédéral.</w:t>
      </w:r>
    </w:p>
    <w:p w14:paraId="64079914" w14:textId="77777777" w:rsidR="0096255C" w:rsidRDefault="0096255C">
      <w:pPr>
        <w:pStyle w:val="Tab-Utit9pt-kurs"/>
        <w:rPr>
          <w:lang w:val="fr-FR"/>
        </w:rPr>
      </w:pPr>
      <w:r>
        <w:rPr>
          <w:lang w:val="fr-FR"/>
        </w:rPr>
        <w:t xml:space="preserve">PrD </w:t>
      </w:r>
      <w:proofErr w:type="gramStart"/>
      <w:r>
        <w:rPr>
          <w:lang w:val="fr-FR"/>
        </w:rPr>
        <w:t>applicables:</w:t>
      </w:r>
      <w:proofErr w:type="gramEnd"/>
      <w:r>
        <w:rPr>
          <w:lang w:val="fr-FR"/>
        </w:rPr>
        <w:t xml:space="preserve"> 4 à 7, 9, 13, 16 à 18, 20, 21, 22a, 27, 30 et 36.</w:t>
      </w:r>
    </w:p>
    <w:p w14:paraId="12887B25" w14:textId="77777777" w:rsidR="0096255C" w:rsidRDefault="0096255C">
      <w:pPr>
        <w:pStyle w:val="berschrift9"/>
        <w:rPr>
          <w:b/>
          <w:lang w:val="fr-CH"/>
        </w:rPr>
      </w:pPr>
      <w:r>
        <w:rPr>
          <w:b/>
          <w:lang w:val="fr-CH"/>
        </w:rPr>
        <w:t>Art. 7</w:t>
      </w:r>
      <w:r>
        <w:rPr>
          <w:lang w:val="fr-CH"/>
        </w:rPr>
        <w:tab/>
        <w:t>Direction</w:t>
      </w:r>
    </w:p>
    <w:p w14:paraId="18E8FCFB" w14:textId="77777777" w:rsidR="0096255C" w:rsidRDefault="0096255C">
      <w:pPr>
        <w:pStyle w:val="Absatz"/>
        <w:rPr>
          <w:lang w:val="fr-FR"/>
        </w:rPr>
      </w:pPr>
      <w:r>
        <w:rPr>
          <w:position w:val="4"/>
          <w:sz w:val="13"/>
          <w:lang w:val="fr-CH"/>
        </w:rPr>
        <w:t>1</w:t>
      </w:r>
      <w:r>
        <w:rPr>
          <w:lang w:val="fr-CH"/>
        </w:rPr>
        <w:t> </w:t>
      </w:r>
      <w:r>
        <w:rPr>
          <w:lang w:val="fr-FR"/>
        </w:rPr>
        <w:t>La direction est l’organe exécutif de l’établissement. Elle est placée sous la conduite d’un directeur.</w:t>
      </w:r>
    </w:p>
    <w:p w14:paraId="3D3DE80D" w14:textId="77777777" w:rsidR="0096255C" w:rsidRDefault="0096255C">
      <w:pPr>
        <w:pStyle w:val="Absatz"/>
        <w:rPr>
          <w:lang w:val="fr-FR"/>
        </w:rPr>
      </w:pPr>
      <w:r>
        <w:rPr>
          <w:position w:val="4"/>
          <w:sz w:val="13"/>
          <w:lang w:val="fr-CH"/>
        </w:rPr>
        <w:t>2</w:t>
      </w:r>
      <w:r>
        <w:rPr>
          <w:lang w:val="fr-CH"/>
        </w:rPr>
        <w:t> </w:t>
      </w:r>
      <w:r>
        <w:rPr>
          <w:lang w:val="fr-FR"/>
        </w:rPr>
        <w:t xml:space="preserve">Elle accomplit notamment les tâches </w:t>
      </w:r>
      <w:proofErr w:type="gramStart"/>
      <w:r>
        <w:rPr>
          <w:lang w:val="fr-FR"/>
        </w:rPr>
        <w:t>suivantes:</w:t>
      </w:r>
      <w:proofErr w:type="gramEnd"/>
    </w:p>
    <w:p w14:paraId="0AFBFD6A" w14:textId="77777777" w:rsidR="0096255C" w:rsidRDefault="0096255C">
      <w:pPr>
        <w:pStyle w:val="Struktur1"/>
        <w:rPr>
          <w:lang w:val="fr-FR"/>
        </w:rPr>
      </w:pPr>
      <w:r>
        <w:rPr>
          <w:lang w:val="fr-FR"/>
        </w:rPr>
        <w:t>a.</w:t>
      </w:r>
      <w:r>
        <w:rPr>
          <w:lang w:val="fr-FR"/>
        </w:rPr>
        <w:tab/>
        <w:t xml:space="preserve">elle dirige les </w:t>
      </w:r>
      <w:proofErr w:type="gramStart"/>
      <w:r>
        <w:rPr>
          <w:lang w:val="fr-FR"/>
        </w:rPr>
        <w:t>affaires;</w:t>
      </w:r>
      <w:proofErr w:type="gramEnd"/>
    </w:p>
    <w:p w14:paraId="003571F3" w14:textId="77777777" w:rsidR="0096255C" w:rsidRDefault="0096255C">
      <w:pPr>
        <w:pStyle w:val="Struktur1"/>
        <w:rPr>
          <w:lang w:val="fr-FR"/>
        </w:rPr>
      </w:pPr>
      <w:r>
        <w:rPr>
          <w:lang w:val="fr-FR"/>
        </w:rPr>
        <w:t>b.</w:t>
      </w:r>
      <w:r>
        <w:rPr>
          <w:lang w:val="fr-FR"/>
        </w:rPr>
        <w:tab/>
        <w:t xml:space="preserve">elle rend les décisions prévues par le règlement d’organisation du conseil </w:t>
      </w:r>
      <w:proofErr w:type="gramStart"/>
      <w:r>
        <w:rPr>
          <w:lang w:val="fr-FR"/>
        </w:rPr>
        <w:t>d’administration;</w:t>
      </w:r>
      <w:proofErr w:type="gramEnd"/>
    </w:p>
    <w:p w14:paraId="1D6131B9" w14:textId="77777777" w:rsidR="0096255C" w:rsidRDefault="0096255C">
      <w:pPr>
        <w:pStyle w:val="Struktur1"/>
        <w:rPr>
          <w:lang w:val="fr-FR"/>
        </w:rPr>
      </w:pPr>
      <w:r>
        <w:rPr>
          <w:lang w:val="fr-FR"/>
        </w:rPr>
        <w:t>c.</w:t>
      </w:r>
      <w:r>
        <w:rPr>
          <w:lang w:val="fr-FR"/>
        </w:rPr>
        <w:tab/>
        <w:t xml:space="preserve">elle élabore les bases de décision du conseil </w:t>
      </w:r>
      <w:proofErr w:type="gramStart"/>
      <w:r>
        <w:rPr>
          <w:lang w:val="fr-FR"/>
        </w:rPr>
        <w:t>d’administration;</w:t>
      </w:r>
      <w:proofErr w:type="gramEnd"/>
    </w:p>
    <w:p w14:paraId="34BD53C3" w14:textId="77777777" w:rsidR="0096255C" w:rsidRDefault="0096255C">
      <w:pPr>
        <w:pStyle w:val="Struktur1"/>
        <w:rPr>
          <w:lang w:val="fr-FR"/>
        </w:rPr>
      </w:pPr>
      <w:r>
        <w:rPr>
          <w:lang w:val="fr-FR"/>
        </w:rPr>
        <w:t>d.</w:t>
      </w:r>
      <w:r>
        <w:rPr>
          <w:lang w:val="fr-FR"/>
        </w:rPr>
        <w:tab/>
        <w:t xml:space="preserve">elle présente régulièrement un rapport au conseil d’administration et l’informe immédiatement en cas d’événement </w:t>
      </w:r>
      <w:proofErr w:type="gramStart"/>
      <w:r>
        <w:rPr>
          <w:lang w:val="fr-FR"/>
        </w:rPr>
        <w:t>particulier;</w:t>
      </w:r>
      <w:proofErr w:type="gramEnd"/>
    </w:p>
    <w:p w14:paraId="5E4321A0" w14:textId="77777777" w:rsidR="0096255C" w:rsidRDefault="0096255C">
      <w:pPr>
        <w:pStyle w:val="Struktur1"/>
        <w:rPr>
          <w:lang w:val="fr-FR"/>
        </w:rPr>
      </w:pPr>
      <w:r>
        <w:rPr>
          <w:lang w:val="fr-FR"/>
        </w:rPr>
        <w:t>e.</w:t>
      </w:r>
      <w:r>
        <w:rPr>
          <w:lang w:val="fr-FR"/>
        </w:rPr>
        <w:tab/>
        <w:t xml:space="preserve">elle représente l’établissement vis-à-vis de </w:t>
      </w:r>
      <w:proofErr w:type="gramStart"/>
      <w:r>
        <w:rPr>
          <w:lang w:val="fr-FR"/>
        </w:rPr>
        <w:t>l’extérieur;</w:t>
      </w:r>
      <w:proofErr w:type="gramEnd"/>
    </w:p>
    <w:p w14:paraId="506DE365" w14:textId="77777777" w:rsidR="0096255C" w:rsidRDefault="0096255C">
      <w:pPr>
        <w:pStyle w:val="Struktur1"/>
        <w:rPr>
          <w:lang w:val="fr-FR"/>
        </w:rPr>
      </w:pPr>
      <w:r>
        <w:rPr>
          <w:lang w:val="fr-FR"/>
        </w:rPr>
        <w:t>f.</w:t>
      </w:r>
      <w:r>
        <w:rPr>
          <w:lang w:val="fr-FR"/>
        </w:rPr>
        <w:tab/>
        <w:t>elle décide de la conclusion, de la modification et de la résiliation des contrats de travail du personnel de l’établissement, sous réserve de l’art. 6, let. </w:t>
      </w:r>
      <w:proofErr w:type="gramStart"/>
      <w:r>
        <w:rPr>
          <w:lang w:val="fr-FR"/>
        </w:rPr>
        <w:t>i;</w:t>
      </w:r>
      <w:proofErr w:type="gramEnd"/>
    </w:p>
    <w:p w14:paraId="22B98597" w14:textId="77777777" w:rsidR="0096255C" w:rsidRDefault="0096255C">
      <w:pPr>
        <w:pStyle w:val="Struktur1"/>
        <w:rPr>
          <w:lang w:val="fr-FR"/>
        </w:rPr>
      </w:pPr>
      <w:r>
        <w:rPr>
          <w:lang w:val="fr-FR"/>
        </w:rPr>
        <w:lastRenderedPageBreak/>
        <w:t>g.</w:t>
      </w:r>
      <w:r>
        <w:rPr>
          <w:lang w:val="fr-FR"/>
        </w:rPr>
        <w:tab/>
        <w:t>elle remplit toutes les tâches que la présente loi ne confie pas à un autre organe.</w:t>
      </w:r>
    </w:p>
    <w:p w14:paraId="4246BAE9" w14:textId="77777777" w:rsidR="0096255C" w:rsidRDefault="0096255C">
      <w:pPr>
        <w:pStyle w:val="Tab-Utit9pt-kurs"/>
        <w:rPr>
          <w:lang w:val="fr-FR"/>
        </w:rPr>
      </w:pPr>
      <w:r>
        <w:rPr>
          <w:lang w:val="fr-FR"/>
        </w:rPr>
        <w:t xml:space="preserve">PrD </w:t>
      </w:r>
      <w:proofErr w:type="gramStart"/>
      <w:r>
        <w:rPr>
          <w:lang w:val="fr-FR"/>
        </w:rPr>
        <w:t>applicables:</w:t>
      </w:r>
      <w:proofErr w:type="gramEnd"/>
      <w:r>
        <w:rPr>
          <w:lang w:val="fr-FR"/>
        </w:rPr>
        <w:t xml:space="preserve"> 4 à 7.</w:t>
      </w:r>
    </w:p>
    <w:p w14:paraId="2E7D5A4E" w14:textId="77777777" w:rsidR="0096255C" w:rsidRDefault="0096255C">
      <w:pPr>
        <w:pStyle w:val="berschrift9"/>
        <w:rPr>
          <w:b/>
          <w:lang w:val="fr-CH"/>
        </w:rPr>
      </w:pPr>
      <w:r>
        <w:rPr>
          <w:b/>
          <w:lang w:val="fr-CH"/>
        </w:rPr>
        <w:t>Art. 8</w:t>
      </w:r>
      <w:r>
        <w:rPr>
          <w:lang w:val="fr-CH"/>
        </w:rPr>
        <w:tab/>
        <w:t>Organe de révision</w:t>
      </w:r>
    </w:p>
    <w:p w14:paraId="19FE3E20" w14:textId="77777777" w:rsidR="0096255C" w:rsidRDefault="0096255C">
      <w:pPr>
        <w:pStyle w:val="Absatz"/>
        <w:rPr>
          <w:lang w:val="fr-FR"/>
        </w:rPr>
      </w:pPr>
      <w:r>
        <w:rPr>
          <w:position w:val="4"/>
          <w:sz w:val="13"/>
          <w:lang w:val="fr-CH"/>
        </w:rPr>
        <w:t>1</w:t>
      </w:r>
      <w:r>
        <w:rPr>
          <w:lang w:val="fr-CH"/>
        </w:rPr>
        <w:t> </w:t>
      </w:r>
      <w:r>
        <w:rPr>
          <w:lang w:val="fr-FR"/>
        </w:rPr>
        <w:t>Le Conseil fédéral nomme l’organe de révision. Il peut le révoquer.</w:t>
      </w:r>
    </w:p>
    <w:p w14:paraId="49A218A8" w14:textId="77777777" w:rsidR="0096255C" w:rsidRDefault="0096255C">
      <w:pPr>
        <w:pStyle w:val="Absatz"/>
        <w:rPr>
          <w:lang w:val="fr-FR"/>
        </w:rPr>
      </w:pPr>
      <w:r>
        <w:rPr>
          <w:position w:val="4"/>
          <w:sz w:val="13"/>
          <w:lang w:val="fr-CH"/>
        </w:rPr>
        <w:t>2</w:t>
      </w:r>
      <w:r>
        <w:rPr>
          <w:lang w:val="fr-CH"/>
        </w:rPr>
        <w:t> </w:t>
      </w:r>
      <w:r>
        <w:rPr>
          <w:lang w:val="fr-FR"/>
        </w:rPr>
        <w:t>Les dispositions du droit des sociétés anonymes relatives à la révision ordinaire s’appliquent par analogie à la révision et à l’organe de révision.</w:t>
      </w:r>
    </w:p>
    <w:p w14:paraId="6A98C65C" w14:textId="77777777" w:rsidR="0096255C" w:rsidRDefault="0096255C">
      <w:pPr>
        <w:pStyle w:val="Absatz"/>
        <w:rPr>
          <w:lang w:val="fr-FR"/>
        </w:rPr>
      </w:pPr>
      <w:r>
        <w:rPr>
          <w:position w:val="4"/>
          <w:sz w:val="13"/>
          <w:lang w:val="fr-CH"/>
        </w:rPr>
        <w:t>3</w:t>
      </w:r>
      <w:r>
        <w:rPr>
          <w:lang w:val="fr-CH"/>
        </w:rPr>
        <w:t> </w:t>
      </w:r>
      <w:r>
        <w:rPr>
          <w:lang w:val="fr-FR"/>
        </w:rPr>
        <w:t>L’organe de révision contrôle les comptes annuels. Il contrôle au surplus que les indications que contient le rapport annuel sur une gestion appropriée des risques et sur le développement du personnel correspondent aux faits.</w:t>
      </w:r>
    </w:p>
    <w:p w14:paraId="01FEB5C1" w14:textId="77777777" w:rsidR="0096255C" w:rsidRDefault="0096255C">
      <w:pPr>
        <w:pStyle w:val="Absatz"/>
        <w:rPr>
          <w:lang w:val="fr-FR"/>
        </w:rPr>
      </w:pPr>
      <w:r>
        <w:rPr>
          <w:position w:val="4"/>
          <w:sz w:val="13"/>
          <w:lang w:val="fr-CH"/>
        </w:rPr>
        <w:t>4</w:t>
      </w:r>
      <w:r>
        <w:rPr>
          <w:lang w:val="fr-CH"/>
        </w:rPr>
        <w:t> </w:t>
      </w:r>
      <w:r>
        <w:rPr>
          <w:lang w:val="fr-FR"/>
        </w:rPr>
        <w:t>Il présente au conseil d’administration et au Conseil fédéral un rapport complet sur les résultats de son contrôle.</w:t>
      </w:r>
    </w:p>
    <w:p w14:paraId="238F6A08" w14:textId="77777777" w:rsidR="0096255C" w:rsidRDefault="0096255C">
      <w:pPr>
        <w:pStyle w:val="Absatz"/>
        <w:rPr>
          <w:lang w:val="fr-FR"/>
        </w:rPr>
      </w:pPr>
      <w:r>
        <w:rPr>
          <w:position w:val="4"/>
          <w:sz w:val="13"/>
          <w:lang w:val="fr-CH"/>
        </w:rPr>
        <w:t>5</w:t>
      </w:r>
      <w:r>
        <w:rPr>
          <w:lang w:val="fr-CH"/>
        </w:rPr>
        <w:t> </w:t>
      </w:r>
      <w:r>
        <w:rPr>
          <w:lang w:val="fr-FR"/>
        </w:rPr>
        <w:t>Le Conseil fédéral peut demander des éclaircissements à l’organe de révision sur certains points.</w:t>
      </w:r>
    </w:p>
    <w:p w14:paraId="4FE3823C" w14:textId="77777777" w:rsidR="0096255C" w:rsidRDefault="0096255C">
      <w:pPr>
        <w:pStyle w:val="Tab-Utit9pt-kurs"/>
        <w:rPr>
          <w:lang w:val="fr-FR"/>
        </w:rPr>
      </w:pPr>
      <w:r>
        <w:rPr>
          <w:lang w:val="fr-FR"/>
        </w:rPr>
        <w:t xml:space="preserve">PrD </w:t>
      </w:r>
      <w:proofErr w:type="gramStart"/>
      <w:r>
        <w:rPr>
          <w:lang w:val="fr-FR"/>
        </w:rPr>
        <w:t>applicables:</w:t>
      </w:r>
      <w:proofErr w:type="gramEnd"/>
      <w:r>
        <w:rPr>
          <w:lang w:val="fr-FR"/>
        </w:rPr>
        <w:t xml:space="preserve"> 4, 7, 8, 18, 22.</w:t>
      </w:r>
    </w:p>
    <w:p w14:paraId="660813A8" w14:textId="77777777" w:rsidR="0096255C" w:rsidRDefault="0096255C">
      <w:pPr>
        <w:pStyle w:val="Abstand18pt"/>
        <w:rPr>
          <w:lang w:val="fr-FR"/>
        </w:rPr>
      </w:pPr>
    </w:p>
    <w:p w14:paraId="5EE70865" w14:textId="77777777" w:rsidR="0096255C" w:rsidRDefault="0096255C">
      <w:pPr>
        <w:pStyle w:val="berschrift1"/>
        <w:rPr>
          <w:lang w:val="fr-CH"/>
        </w:rPr>
      </w:pPr>
      <w:r>
        <w:rPr>
          <w:lang w:val="fr-CH"/>
        </w:rPr>
        <w:t>Section 4</w:t>
      </w:r>
      <w:r>
        <w:rPr>
          <w:lang w:val="fr-CH"/>
        </w:rPr>
        <w:tab/>
        <w:t>Personnel</w:t>
      </w:r>
    </w:p>
    <w:p w14:paraId="6039E7E7" w14:textId="77777777" w:rsidR="0096255C" w:rsidRDefault="0096255C">
      <w:pPr>
        <w:pStyle w:val="berschrift9"/>
        <w:rPr>
          <w:lang w:val="fr-CH"/>
        </w:rPr>
      </w:pPr>
      <w:r>
        <w:rPr>
          <w:b/>
          <w:lang w:val="fr-CH"/>
        </w:rPr>
        <w:t>Art. 9</w:t>
      </w:r>
      <w:r>
        <w:rPr>
          <w:lang w:val="fr-CH"/>
        </w:rPr>
        <w:tab/>
        <w:t>Conditions d’engagement</w:t>
      </w:r>
    </w:p>
    <w:p w14:paraId="28826143" w14:textId="77777777" w:rsidR="0096255C" w:rsidRDefault="0096255C">
      <w:pPr>
        <w:pStyle w:val="Absatz"/>
        <w:rPr>
          <w:lang w:val="fr-FR"/>
        </w:rPr>
      </w:pPr>
      <w:r>
        <w:rPr>
          <w:position w:val="4"/>
          <w:sz w:val="13"/>
          <w:lang w:val="fr-CH"/>
        </w:rPr>
        <w:t>1</w:t>
      </w:r>
      <w:r>
        <w:rPr>
          <w:lang w:val="fr-CH"/>
        </w:rPr>
        <w:t> </w:t>
      </w:r>
      <w:r>
        <w:rPr>
          <w:lang w:val="fr-FR"/>
        </w:rPr>
        <w:t>Les membres de la direction et le reste du personnel sont soumis à la loi du 24 mars 2000 sur le personnel de la Confédération (LPers)</w:t>
      </w:r>
      <w:r>
        <w:rPr>
          <w:rStyle w:val="Funotenzeichen"/>
          <w:lang w:val="fr-FR"/>
        </w:rPr>
        <w:footnoteReference w:id="4"/>
      </w:r>
      <w:r>
        <w:rPr>
          <w:lang w:val="fr-FR"/>
        </w:rPr>
        <w:t>.</w:t>
      </w:r>
    </w:p>
    <w:p w14:paraId="2CDA00BD" w14:textId="77777777" w:rsidR="0096255C" w:rsidRDefault="0096255C">
      <w:pPr>
        <w:pStyle w:val="Absatz"/>
        <w:rPr>
          <w:lang w:val="fr-FR"/>
        </w:rPr>
      </w:pPr>
      <w:r>
        <w:rPr>
          <w:position w:val="4"/>
          <w:sz w:val="13"/>
          <w:lang w:val="fr-CH"/>
        </w:rPr>
        <w:t>2</w:t>
      </w:r>
      <w:r>
        <w:rPr>
          <w:lang w:val="fr-CH"/>
        </w:rPr>
        <w:t> </w:t>
      </w:r>
      <w:r>
        <w:rPr>
          <w:lang w:val="fr-FR"/>
        </w:rPr>
        <w:t xml:space="preserve">L’établissement est l’employeur. </w:t>
      </w:r>
    </w:p>
    <w:p w14:paraId="425B0B62" w14:textId="77777777" w:rsidR="0096255C" w:rsidRDefault="0096255C">
      <w:pPr>
        <w:pStyle w:val="Absatz"/>
        <w:rPr>
          <w:i/>
          <w:szCs w:val="18"/>
          <w:lang w:val="fr-FR" w:eastAsia="de-CH"/>
        </w:rPr>
      </w:pPr>
      <w:r>
        <w:rPr>
          <w:position w:val="4"/>
          <w:sz w:val="13"/>
          <w:lang w:val="fr-CH"/>
        </w:rPr>
        <w:t>3</w:t>
      </w:r>
      <w:r>
        <w:rPr>
          <w:lang w:val="fr-CH"/>
        </w:rPr>
        <w:t> </w:t>
      </w:r>
      <w:r>
        <w:rPr>
          <w:lang w:val="fr-FR"/>
        </w:rPr>
        <w:t>L’ordonnance sur le personnel de l’établissement doit être approuvée par le Conseil fédéral.</w:t>
      </w:r>
    </w:p>
    <w:p w14:paraId="39D07556" w14:textId="77777777" w:rsidR="0096255C" w:rsidRDefault="0096255C">
      <w:pPr>
        <w:pStyle w:val="Tab-Utit9pt-kurs"/>
        <w:rPr>
          <w:lang w:val="fr-FR"/>
        </w:rPr>
      </w:pPr>
      <w:r>
        <w:rPr>
          <w:lang w:val="fr-FR"/>
        </w:rPr>
        <w:t xml:space="preserve">PrD </w:t>
      </w:r>
      <w:proofErr w:type="gramStart"/>
      <w:r>
        <w:rPr>
          <w:lang w:val="fr-FR"/>
        </w:rPr>
        <w:t>applicables:</w:t>
      </w:r>
      <w:proofErr w:type="gramEnd"/>
      <w:r>
        <w:rPr>
          <w:lang w:val="fr-FR"/>
        </w:rPr>
        <w:t xml:space="preserve"> 29, 30, 32.</w:t>
      </w:r>
    </w:p>
    <w:p w14:paraId="0D3229B4" w14:textId="77777777" w:rsidR="0096255C" w:rsidRDefault="0096255C">
      <w:pPr>
        <w:pStyle w:val="berschrift9"/>
        <w:rPr>
          <w:lang w:val="fr-FR"/>
        </w:rPr>
      </w:pPr>
      <w:r>
        <w:rPr>
          <w:b/>
          <w:lang w:val="fr-CH"/>
        </w:rPr>
        <w:t>Art. 10</w:t>
      </w:r>
      <w:r>
        <w:rPr>
          <w:lang w:val="fr-CH"/>
        </w:rPr>
        <w:tab/>
        <w:t>Caisse de pension</w:t>
      </w:r>
    </w:p>
    <w:p w14:paraId="5876A07A" w14:textId="77777777" w:rsidR="0096255C" w:rsidRDefault="0096255C">
      <w:pPr>
        <w:pStyle w:val="Absatz"/>
        <w:rPr>
          <w:lang w:val="fr-FR"/>
        </w:rPr>
      </w:pPr>
      <w:r>
        <w:rPr>
          <w:lang w:val="fr-FR"/>
        </w:rPr>
        <w:t>Les membres de la direction et le reste du personnel sont assurés auprès de PUBLICA conformément aux art. 32</w:t>
      </w:r>
      <w:r>
        <w:rPr>
          <w:i/>
          <w:lang w:val="fr-FR"/>
        </w:rPr>
        <w:t xml:space="preserve">a </w:t>
      </w:r>
      <w:r>
        <w:rPr>
          <w:lang w:val="fr-FR"/>
        </w:rPr>
        <w:t>à 32</w:t>
      </w:r>
      <w:r>
        <w:rPr>
          <w:i/>
          <w:lang w:val="fr-FR"/>
        </w:rPr>
        <w:t>m</w:t>
      </w:r>
      <w:r>
        <w:rPr>
          <w:lang w:val="fr-FR"/>
        </w:rPr>
        <w:t xml:space="preserve"> LPers</w:t>
      </w:r>
      <w:r>
        <w:rPr>
          <w:rStyle w:val="Funotenzeichen"/>
          <w:lang w:val="fr-FR"/>
        </w:rPr>
        <w:footnoteReference w:id="5"/>
      </w:r>
      <w:r>
        <w:rPr>
          <w:lang w:val="fr-FR"/>
        </w:rPr>
        <w:t>.</w:t>
      </w:r>
    </w:p>
    <w:p w14:paraId="59F74A1A" w14:textId="77777777" w:rsidR="0096255C" w:rsidRDefault="0096255C">
      <w:pPr>
        <w:pStyle w:val="Tab-Utit9pt-kurs"/>
        <w:rPr>
          <w:lang w:val="fr-FR"/>
        </w:rPr>
      </w:pPr>
      <w:r>
        <w:rPr>
          <w:lang w:val="fr-FR"/>
        </w:rPr>
        <w:t xml:space="preserve">PrD </w:t>
      </w:r>
      <w:proofErr w:type="gramStart"/>
      <w:r>
        <w:rPr>
          <w:lang w:val="fr-FR"/>
        </w:rPr>
        <w:t>applicables:</w:t>
      </w:r>
      <w:proofErr w:type="gramEnd"/>
      <w:r>
        <w:rPr>
          <w:lang w:val="fr-FR"/>
        </w:rPr>
        <w:t xml:space="preserve"> 34 à 36.</w:t>
      </w:r>
    </w:p>
    <w:p w14:paraId="7EE2A2DB" w14:textId="77777777" w:rsidR="0096255C" w:rsidRDefault="0096255C">
      <w:pPr>
        <w:pStyle w:val="Abstand18pt"/>
        <w:rPr>
          <w:lang w:val="fr-FR"/>
        </w:rPr>
      </w:pPr>
    </w:p>
    <w:p w14:paraId="578E9C79" w14:textId="77777777" w:rsidR="0096255C" w:rsidRDefault="0096255C">
      <w:pPr>
        <w:pStyle w:val="Abstand18pt"/>
        <w:rPr>
          <w:lang w:val="fr-FR"/>
        </w:rPr>
      </w:pPr>
    </w:p>
    <w:p w14:paraId="1515C3F9" w14:textId="77777777" w:rsidR="0096255C" w:rsidRDefault="0096255C">
      <w:pPr>
        <w:pStyle w:val="Abstand18pt"/>
        <w:rPr>
          <w:lang w:val="fr-FR"/>
        </w:rPr>
      </w:pPr>
    </w:p>
    <w:p w14:paraId="7F0BDE27" w14:textId="77777777" w:rsidR="0096255C" w:rsidRDefault="0096255C">
      <w:pPr>
        <w:pStyle w:val="berschrift1"/>
        <w:rPr>
          <w:lang w:val="fr-CH"/>
        </w:rPr>
      </w:pPr>
      <w:r>
        <w:rPr>
          <w:lang w:val="fr-CH"/>
        </w:rPr>
        <w:lastRenderedPageBreak/>
        <w:t>Section 5</w:t>
      </w:r>
      <w:r>
        <w:rPr>
          <w:lang w:val="fr-CH"/>
        </w:rPr>
        <w:tab/>
        <w:t>Financement et budget</w:t>
      </w:r>
    </w:p>
    <w:p w14:paraId="05566EF0" w14:textId="77777777" w:rsidR="0096255C" w:rsidRDefault="0096255C">
      <w:pPr>
        <w:pStyle w:val="berschrift9"/>
        <w:rPr>
          <w:lang w:val="fr-CH"/>
        </w:rPr>
      </w:pPr>
      <w:r>
        <w:rPr>
          <w:b/>
          <w:lang w:val="fr-CH"/>
        </w:rPr>
        <w:t>Art. 11</w:t>
      </w:r>
      <w:r>
        <w:rPr>
          <w:lang w:val="fr-CH"/>
        </w:rPr>
        <w:tab/>
        <w:t>Financement</w:t>
      </w:r>
    </w:p>
    <w:p w14:paraId="5FEAAEE6" w14:textId="77777777" w:rsidR="0096255C" w:rsidRDefault="0096255C">
      <w:pPr>
        <w:pStyle w:val="Absatz"/>
        <w:rPr>
          <w:lang w:val="fr-FR"/>
        </w:rPr>
      </w:pPr>
      <w:r>
        <w:rPr>
          <w:vertAlign w:val="superscript"/>
          <w:lang w:val="fr-FR"/>
        </w:rPr>
        <w:t>1</w:t>
      </w:r>
      <w:r>
        <w:rPr>
          <w:lang w:val="fr-FR"/>
        </w:rPr>
        <w:t xml:space="preserve"> L’établissement finance ses activités par les moyens </w:t>
      </w:r>
      <w:proofErr w:type="gramStart"/>
      <w:r>
        <w:rPr>
          <w:lang w:val="fr-FR"/>
        </w:rPr>
        <w:t>suivants:</w:t>
      </w:r>
      <w:proofErr w:type="gramEnd"/>
    </w:p>
    <w:p w14:paraId="494492DC" w14:textId="77777777" w:rsidR="0096255C" w:rsidRDefault="0096255C">
      <w:pPr>
        <w:pStyle w:val="Struktur1"/>
        <w:rPr>
          <w:szCs w:val="18"/>
          <w:lang w:val="fr-FR"/>
        </w:rPr>
      </w:pPr>
      <w:r>
        <w:rPr>
          <w:szCs w:val="18"/>
          <w:lang w:val="fr-FR"/>
        </w:rPr>
        <w:t>a.</w:t>
      </w:r>
      <w:r>
        <w:rPr>
          <w:szCs w:val="18"/>
          <w:lang w:val="fr-FR"/>
        </w:rPr>
        <w:tab/>
        <w:t>les émoluments [</w:t>
      </w:r>
      <w:r>
        <w:rPr>
          <w:i/>
          <w:szCs w:val="18"/>
          <w:lang w:val="fr-FR"/>
        </w:rPr>
        <w:t>et les taxes de surveillance</w:t>
      </w:r>
      <w:r>
        <w:rPr>
          <w:szCs w:val="18"/>
          <w:lang w:val="fr-FR"/>
        </w:rPr>
        <w:t xml:space="preserve">] </w:t>
      </w:r>
      <w:proofErr w:type="gramStart"/>
      <w:r>
        <w:rPr>
          <w:szCs w:val="18"/>
          <w:lang w:val="fr-FR"/>
        </w:rPr>
        <w:t>perçus;</w:t>
      </w:r>
      <w:proofErr w:type="gramEnd"/>
    </w:p>
    <w:p w14:paraId="66C2CB93" w14:textId="77777777" w:rsidR="0096255C" w:rsidRDefault="0096255C">
      <w:pPr>
        <w:pStyle w:val="Struktur1"/>
        <w:rPr>
          <w:lang w:val="fr-FR"/>
        </w:rPr>
      </w:pPr>
      <w:r>
        <w:rPr>
          <w:lang w:val="fr-FR"/>
        </w:rPr>
        <w:t>(</w:t>
      </w:r>
      <w:proofErr w:type="gramStart"/>
      <w:r>
        <w:rPr>
          <w:lang w:val="fr-FR"/>
        </w:rPr>
        <w:t>b.</w:t>
      </w:r>
      <w:proofErr w:type="gramEnd"/>
      <w:r>
        <w:rPr>
          <w:lang w:val="fr-FR"/>
        </w:rPr>
        <w:tab/>
      </w:r>
      <w:proofErr w:type="gramStart"/>
      <w:r>
        <w:rPr>
          <w:lang w:val="fr-FR"/>
        </w:rPr>
        <w:t>les</w:t>
      </w:r>
      <w:proofErr w:type="gramEnd"/>
      <w:r>
        <w:rPr>
          <w:lang w:val="fr-FR"/>
        </w:rPr>
        <w:t xml:space="preserve"> contributions annuelles de la </w:t>
      </w:r>
      <w:r>
        <w:rPr>
          <w:lang w:val="fr-CH"/>
        </w:rPr>
        <w:t>Confédération</w:t>
      </w:r>
      <w:r>
        <w:rPr>
          <w:lang w:val="fr-FR"/>
        </w:rPr>
        <w:t xml:space="preserve"> visant à indemniser [</w:t>
      </w:r>
      <w:r>
        <w:rPr>
          <w:i/>
          <w:lang w:val="fr-FR"/>
        </w:rPr>
        <w:t>indiquer précisément la tâche attribuée par la loi</w:t>
      </w:r>
      <w:r>
        <w:rPr>
          <w:lang w:val="fr-FR"/>
        </w:rPr>
        <w:t>].</w:t>
      </w:r>
    </w:p>
    <w:p w14:paraId="5A08B572" w14:textId="77777777" w:rsidR="0096255C" w:rsidRDefault="0096255C">
      <w:pPr>
        <w:pStyle w:val="Absatz"/>
        <w:rPr>
          <w:szCs w:val="18"/>
          <w:lang w:val="fr-CH"/>
        </w:rPr>
      </w:pPr>
      <w:r>
        <w:rPr>
          <w:position w:val="4"/>
          <w:sz w:val="13"/>
          <w:lang w:val="fr-CH"/>
        </w:rPr>
        <w:t>2</w:t>
      </w:r>
      <w:r>
        <w:rPr>
          <w:szCs w:val="18"/>
          <w:lang w:val="fr-FR"/>
        </w:rPr>
        <w:t> Le produit des [</w:t>
      </w:r>
      <w:r>
        <w:rPr>
          <w:i/>
          <w:szCs w:val="18"/>
          <w:lang w:val="fr-FR"/>
        </w:rPr>
        <w:t>amendes / pénalités pécuniaires / bénéfices confisqués</w:t>
      </w:r>
      <w:r>
        <w:rPr>
          <w:szCs w:val="18"/>
          <w:lang w:val="fr-FR"/>
        </w:rPr>
        <w:t xml:space="preserve">] est </w:t>
      </w:r>
      <w:r>
        <w:rPr>
          <w:lang w:val="fr-FR"/>
        </w:rPr>
        <w:t>versé</w:t>
      </w:r>
      <w:r>
        <w:rPr>
          <w:szCs w:val="18"/>
          <w:lang w:val="fr-FR"/>
        </w:rPr>
        <w:t xml:space="preserve"> à la </w:t>
      </w:r>
      <w:r>
        <w:rPr>
          <w:szCs w:val="18"/>
          <w:lang w:val="fr-CH"/>
        </w:rPr>
        <w:t>Confédération.</w:t>
      </w:r>
    </w:p>
    <w:p w14:paraId="1B25B799" w14:textId="77777777" w:rsidR="0096255C" w:rsidRDefault="0096255C">
      <w:pPr>
        <w:pStyle w:val="Tab-Utit9pt-kurs"/>
        <w:rPr>
          <w:lang w:val="fr-FR"/>
        </w:rPr>
      </w:pPr>
      <w:r>
        <w:rPr>
          <w:lang w:val="fr-FR"/>
        </w:rPr>
        <w:t xml:space="preserve">PrD </w:t>
      </w:r>
      <w:proofErr w:type="gramStart"/>
      <w:r>
        <w:rPr>
          <w:lang w:val="fr-FR"/>
        </w:rPr>
        <w:t>applicables:</w:t>
      </w:r>
      <w:proofErr w:type="gramEnd"/>
      <w:r>
        <w:rPr>
          <w:lang w:val="fr-FR"/>
        </w:rPr>
        <w:t xml:space="preserve"> 23 à 27.</w:t>
      </w:r>
    </w:p>
    <w:p w14:paraId="1101329D" w14:textId="77777777" w:rsidR="0096255C" w:rsidRDefault="0096255C">
      <w:pPr>
        <w:pStyle w:val="berschrift9"/>
        <w:rPr>
          <w:lang w:val="fr-CH"/>
        </w:rPr>
      </w:pPr>
      <w:r>
        <w:rPr>
          <w:b/>
          <w:lang w:val="fr-CH"/>
        </w:rPr>
        <w:t>Art. 12</w:t>
      </w:r>
      <w:r>
        <w:rPr>
          <w:lang w:val="fr-CH"/>
        </w:rPr>
        <w:tab/>
        <w:t>Émoluments</w:t>
      </w:r>
    </w:p>
    <w:p w14:paraId="75FF7631" w14:textId="77777777" w:rsidR="0096255C" w:rsidRDefault="0096255C">
      <w:pPr>
        <w:pStyle w:val="Absatz"/>
        <w:rPr>
          <w:lang w:val="fr-FR"/>
        </w:rPr>
      </w:pPr>
      <w:r>
        <w:rPr>
          <w:position w:val="4"/>
          <w:sz w:val="13"/>
          <w:lang w:val="fr-CH"/>
        </w:rPr>
        <w:t>1</w:t>
      </w:r>
      <w:r>
        <w:rPr>
          <w:lang w:val="fr-CH"/>
        </w:rPr>
        <w:t> </w:t>
      </w:r>
      <w:r>
        <w:rPr>
          <w:lang w:val="fr-FR" w:eastAsia="de-CH"/>
        </w:rPr>
        <w:t xml:space="preserve">L’établissement perçoit des émoluments </w:t>
      </w:r>
      <w:proofErr w:type="gramStart"/>
      <w:r>
        <w:rPr>
          <w:lang w:val="fr-FR" w:eastAsia="de-CH"/>
        </w:rPr>
        <w:t>pour:</w:t>
      </w:r>
      <w:proofErr w:type="gramEnd"/>
    </w:p>
    <w:p w14:paraId="646628BD" w14:textId="77777777" w:rsidR="0096255C" w:rsidRDefault="0096255C">
      <w:pPr>
        <w:pStyle w:val="Struktur1"/>
        <w:rPr>
          <w:lang w:val="fr-FR"/>
        </w:rPr>
      </w:pPr>
      <w:r>
        <w:rPr>
          <w:lang w:val="fr-FR"/>
        </w:rPr>
        <w:t>a.</w:t>
      </w:r>
      <w:r>
        <w:rPr>
          <w:lang w:val="fr-FR"/>
        </w:rPr>
        <w:tab/>
        <w:t xml:space="preserve">ses </w:t>
      </w:r>
      <w:proofErr w:type="gramStart"/>
      <w:r>
        <w:rPr>
          <w:lang w:val="fr-FR"/>
        </w:rPr>
        <w:t>décisions;</w:t>
      </w:r>
      <w:proofErr w:type="gramEnd"/>
    </w:p>
    <w:p w14:paraId="3E35CD13" w14:textId="77777777" w:rsidR="0096255C" w:rsidRDefault="0096255C">
      <w:pPr>
        <w:pStyle w:val="Struktur1"/>
        <w:rPr>
          <w:lang w:val="fr-FR"/>
        </w:rPr>
      </w:pPr>
      <w:r>
        <w:rPr>
          <w:lang w:val="fr-FR"/>
        </w:rPr>
        <w:t>b.</w:t>
      </w:r>
      <w:r>
        <w:rPr>
          <w:lang w:val="fr-FR"/>
        </w:rPr>
        <w:tab/>
        <w:t>(les contrôles qu’il effectue dans le cadre de son activité de surveillance;)</w:t>
      </w:r>
    </w:p>
    <w:p w14:paraId="310939C1" w14:textId="77777777" w:rsidR="0096255C" w:rsidRDefault="0096255C">
      <w:pPr>
        <w:pStyle w:val="Struktur1"/>
        <w:rPr>
          <w:lang w:val="fr-FR"/>
        </w:rPr>
      </w:pPr>
      <w:r>
        <w:rPr>
          <w:lang w:val="fr-FR"/>
        </w:rPr>
        <w:t>c.</w:t>
      </w:r>
      <w:r>
        <w:rPr>
          <w:lang w:val="fr-FR"/>
        </w:rPr>
        <w:tab/>
        <w:t>ses prestations.</w:t>
      </w:r>
    </w:p>
    <w:p w14:paraId="49F97183" w14:textId="77777777" w:rsidR="0096255C" w:rsidRDefault="0096255C">
      <w:pPr>
        <w:pStyle w:val="Struktur1"/>
        <w:rPr>
          <w:szCs w:val="18"/>
          <w:lang w:val="fr-FR" w:eastAsia="de-CH"/>
        </w:rPr>
      </w:pPr>
      <w:r>
        <w:rPr>
          <w:lang w:val="fr-FR"/>
        </w:rPr>
        <w:t>d.</w:t>
      </w:r>
      <w:r>
        <w:rPr>
          <w:lang w:val="fr-FR"/>
        </w:rPr>
        <w:tab/>
        <w:t>… [</w:t>
      </w:r>
      <w:r>
        <w:rPr>
          <w:i/>
          <w:lang w:val="fr-FR"/>
        </w:rPr>
        <w:t xml:space="preserve">évent. </w:t>
      </w:r>
      <w:proofErr w:type="gramStart"/>
      <w:r>
        <w:rPr>
          <w:i/>
          <w:lang w:val="fr-FR"/>
        </w:rPr>
        <w:t>description</w:t>
      </w:r>
      <w:proofErr w:type="gramEnd"/>
      <w:r>
        <w:rPr>
          <w:i/>
          <w:lang w:val="fr-FR"/>
        </w:rPr>
        <w:t xml:space="preserve"> plus précise des tâches et procédures</w:t>
      </w:r>
      <w:r>
        <w:rPr>
          <w:lang w:val="fr-FR"/>
        </w:rPr>
        <w:t>].</w:t>
      </w:r>
    </w:p>
    <w:p w14:paraId="0184849D" w14:textId="77777777" w:rsidR="0096255C" w:rsidRDefault="0096255C">
      <w:pPr>
        <w:pStyle w:val="Absatz"/>
        <w:rPr>
          <w:lang w:val="fr-CH"/>
        </w:rPr>
      </w:pPr>
      <w:r>
        <w:rPr>
          <w:position w:val="4"/>
          <w:sz w:val="13"/>
          <w:lang w:val="fr-CH"/>
        </w:rPr>
        <w:t>2</w:t>
      </w:r>
      <w:r>
        <w:rPr>
          <w:lang w:val="fr-CH"/>
        </w:rPr>
        <w:t> Le Conseil fédéral fixe le régime des émoluments conformément à l’art. 46</w:t>
      </w:r>
      <w:r>
        <w:rPr>
          <w:i/>
          <w:lang w:val="fr-CH"/>
        </w:rPr>
        <w:t>a</w:t>
      </w:r>
      <w:r>
        <w:rPr>
          <w:lang w:val="fr-CH"/>
        </w:rPr>
        <w:t xml:space="preserve"> de la loi du 21 mars 1997 sur l’organisation du gouvernement et de l’administration</w:t>
      </w:r>
      <w:r>
        <w:rPr>
          <w:rStyle w:val="Funotenzeichen"/>
          <w:szCs w:val="18"/>
        </w:rPr>
        <w:footnoteReference w:id="6"/>
      </w:r>
      <w:r>
        <w:rPr>
          <w:lang w:val="fr-CH"/>
        </w:rPr>
        <w:t>.</w:t>
      </w:r>
    </w:p>
    <w:p w14:paraId="53E01C3A" w14:textId="77777777" w:rsidR="0096255C" w:rsidRDefault="0096255C">
      <w:pPr>
        <w:pStyle w:val="Tab-Utit9pt-kurs"/>
        <w:rPr>
          <w:lang w:val="fr-FR"/>
        </w:rPr>
      </w:pPr>
      <w:r>
        <w:rPr>
          <w:lang w:val="fr-FR"/>
        </w:rPr>
        <w:t xml:space="preserve">PrD </w:t>
      </w:r>
      <w:proofErr w:type="gramStart"/>
      <w:r>
        <w:rPr>
          <w:lang w:val="fr-FR"/>
        </w:rPr>
        <w:t>applicables:</w:t>
      </w:r>
      <w:proofErr w:type="gramEnd"/>
      <w:r>
        <w:rPr>
          <w:lang w:val="fr-FR"/>
        </w:rPr>
        <w:t xml:space="preserve"> 26, 13.</w:t>
      </w:r>
    </w:p>
    <w:p w14:paraId="57A7C8D1" w14:textId="77777777" w:rsidR="0096255C" w:rsidRDefault="0096255C">
      <w:pPr>
        <w:pStyle w:val="berschrift9"/>
        <w:rPr>
          <w:lang w:val="fr-CH"/>
        </w:rPr>
      </w:pPr>
      <w:r>
        <w:rPr>
          <w:lang w:val="fr-FR"/>
        </w:rPr>
        <w:t>(</w:t>
      </w:r>
      <w:r>
        <w:rPr>
          <w:b/>
          <w:lang w:val="fr-CH"/>
        </w:rPr>
        <w:t>Art. 13</w:t>
      </w:r>
      <w:r>
        <w:rPr>
          <w:lang w:val="fr-CH"/>
        </w:rPr>
        <w:tab/>
        <w:t>Indemnités octroyées par la Confédération)</w:t>
      </w:r>
    </w:p>
    <w:p w14:paraId="5ACFE6DF" w14:textId="77777777" w:rsidR="0096255C" w:rsidRDefault="0096255C">
      <w:pPr>
        <w:pStyle w:val="Absatz"/>
        <w:rPr>
          <w:lang w:val="fr-CH"/>
        </w:rPr>
      </w:pPr>
      <w:r>
        <w:rPr>
          <w:lang w:val="fr-CH"/>
        </w:rPr>
        <w:t>La Confédération octroie à l’établissement des contributions annuelles à titre d’indemnités pour l’accomplissement des tâches que le Conseil fédéral lui a confiées en vertu de l’art. 3, al. 3.</w:t>
      </w:r>
    </w:p>
    <w:p w14:paraId="74D8D6E5" w14:textId="77777777" w:rsidR="0096255C" w:rsidRDefault="0096255C">
      <w:pPr>
        <w:pStyle w:val="Tab-Utit9pt-kurs"/>
        <w:rPr>
          <w:lang w:val="fr-FR"/>
        </w:rPr>
      </w:pPr>
      <w:r>
        <w:rPr>
          <w:lang w:val="fr-FR"/>
        </w:rPr>
        <w:t xml:space="preserve">PrD </w:t>
      </w:r>
      <w:proofErr w:type="gramStart"/>
      <w:r>
        <w:rPr>
          <w:lang w:val="fr-FR"/>
        </w:rPr>
        <w:t>applicables:</w:t>
      </w:r>
      <w:proofErr w:type="gramEnd"/>
      <w:r>
        <w:rPr>
          <w:lang w:val="fr-FR"/>
        </w:rPr>
        <w:t xml:space="preserve"> 26.</w:t>
      </w:r>
    </w:p>
    <w:p w14:paraId="3DB8FFE2" w14:textId="77777777" w:rsidR="0096255C" w:rsidRDefault="0096255C">
      <w:pPr>
        <w:pStyle w:val="berschrift9"/>
        <w:rPr>
          <w:b/>
          <w:lang w:val="fr-CH"/>
        </w:rPr>
      </w:pPr>
      <w:r>
        <w:rPr>
          <w:b/>
          <w:lang w:val="fr-CH"/>
        </w:rPr>
        <w:t>Art. 14</w:t>
      </w:r>
      <w:r>
        <w:rPr>
          <w:lang w:val="fr-CH"/>
        </w:rPr>
        <w:tab/>
        <w:t>Rapport de gestion</w:t>
      </w:r>
    </w:p>
    <w:p w14:paraId="7D3D6221" w14:textId="77777777" w:rsidR="0096255C" w:rsidRDefault="0096255C">
      <w:pPr>
        <w:pStyle w:val="Absatz"/>
        <w:rPr>
          <w:lang w:val="fr-FR" w:eastAsia="de-CH"/>
        </w:rPr>
      </w:pPr>
      <w:r>
        <w:rPr>
          <w:position w:val="4"/>
          <w:sz w:val="13"/>
          <w:lang w:val="fr-CH"/>
        </w:rPr>
        <w:t>1</w:t>
      </w:r>
      <w:r>
        <w:rPr>
          <w:lang w:val="fr-CH"/>
        </w:rPr>
        <w:t> </w:t>
      </w:r>
      <w:r>
        <w:rPr>
          <w:lang w:val="fr-FR" w:eastAsia="de-CH"/>
        </w:rPr>
        <w:t>Le rapport de gestion contient les comptes annuels de l’établissement et le rapport annuel.</w:t>
      </w:r>
    </w:p>
    <w:p w14:paraId="36EA94CF" w14:textId="77777777" w:rsidR="0096255C" w:rsidRDefault="0096255C">
      <w:pPr>
        <w:pStyle w:val="Absatz"/>
        <w:rPr>
          <w:lang w:val="fr-FR" w:eastAsia="de-CH"/>
        </w:rPr>
      </w:pPr>
      <w:r>
        <w:rPr>
          <w:position w:val="4"/>
          <w:sz w:val="13"/>
          <w:lang w:val="fr-CH"/>
        </w:rPr>
        <w:t>2</w:t>
      </w:r>
      <w:r>
        <w:rPr>
          <w:lang w:val="fr-CH"/>
        </w:rPr>
        <w:t> </w:t>
      </w:r>
      <w:r>
        <w:rPr>
          <w:lang w:val="fr-FR" w:eastAsia="de-CH"/>
        </w:rPr>
        <w:t>Les comptes annuels se composent du bilan, du compte de résultat et de l’annexe.</w:t>
      </w:r>
    </w:p>
    <w:p w14:paraId="605B96C0" w14:textId="77777777" w:rsidR="0096255C" w:rsidRDefault="0096255C">
      <w:pPr>
        <w:pStyle w:val="Absatz"/>
        <w:rPr>
          <w:lang w:val="fr-FR" w:eastAsia="de-CH"/>
        </w:rPr>
      </w:pPr>
      <w:r>
        <w:rPr>
          <w:position w:val="4"/>
          <w:sz w:val="13"/>
          <w:lang w:val="fr-CH"/>
        </w:rPr>
        <w:t>3</w:t>
      </w:r>
      <w:r>
        <w:rPr>
          <w:lang w:val="fr-CH"/>
        </w:rPr>
        <w:t> </w:t>
      </w:r>
      <w:r>
        <w:rPr>
          <w:lang w:val="fr-FR" w:eastAsia="de-CH"/>
        </w:rPr>
        <w:t>Le rapport annuel contient notamment des indications sur la gestion des risques, sur le développement du personnel et sur les liens des membres du conseil d’admi</w:t>
      </w:r>
      <w:r>
        <w:rPr>
          <w:lang w:val="fr-FR" w:eastAsia="de-CH"/>
        </w:rPr>
        <w:softHyphen/>
        <w:t>nistration avec des groupes d’intérêts.</w:t>
      </w:r>
    </w:p>
    <w:p w14:paraId="34B31D84" w14:textId="77777777" w:rsidR="0096255C" w:rsidRDefault="0096255C">
      <w:pPr>
        <w:pStyle w:val="Tab-Utit9pt-kurs"/>
        <w:rPr>
          <w:lang w:val="fr-FR"/>
        </w:rPr>
      </w:pPr>
      <w:r>
        <w:rPr>
          <w:lang w:val="fr-FR"/>
        </w:rPr>
        <w:lastRenderedPageBreak/>
        <w:t xml:space="preserve">PrD </w:t>
      </w:r>
      <w:proofErr w:type="gramStart"/>
      <w:r>
        <w:rPr>
          <w:lang w:val="fr-FR"/>
        </w:rPr>
        <w:t>applicables:</w:t>
      </w:r>
      <w:proofErr w:type="gramEnd"/>
      <w:r>
        <w:rPr>
          <w:lang w:val="fr-FR"/>
        </w:rPr>
        <w:t xml:space="preserve"> 18 à 21.</w:t>
      </w:r>
    </w:p>
    <w:p w14:paraId="56801BA8" w14:textId="77777777" w:rsidR="0096255C" w:rsidRDefault="0096255C">
      <w:pPr>
        <w:pStyle w:val="berschrift9"/>
        <w:rPr>
          <w:lang w:val="fr-CH"/>
        </w:rPr>
      </w:pPr>
      <w:r>
        <w:rPr>
          <w:b/>
          <w:lang w:val="fr-CH"/>
        </w:rPr>
        <w:t>Art. 15</w:t>
      </w:r>
      <w:r>
        <w:rPr>
          <w:lang w:val="fr-CH"/>
        </w:rPr>
        <w:tab/>
        <w:t>Comptabilité</w:t>
      </w:r>
    </w:p>
    <w:p w14:paraId="0BB1D98C" w14:textId="77777777" w:rsidR="0096255C" w:rsidRDefault="0096255C">
      <w:pPr>
        <w:pStyle w:val="Absatz"/>
        <w:rPr>
          <w:lang w:val="fr-FR"/>
        </w:rPr>
      </w:pPr>
      <w:r>
        <w:rPr>
          <w:position w:val="4"/>
          <w:sz w:val="13"/>
          <w:lang w:val="fr-CH"/>
        </w:rPr>
        <w:t>1</w:t>
      </w:r>
      <w:r>
        <w:rPr>
          <w:lang w:val="fr-CH"/>
        </w:rPr>
        <w:t> </w:t>
      </w:r>
      <w:r>
        <w:rPr>
          <w:lang w:val="fr-FR"/>
        </w:rPr>
        <w:t>Les comptes de l’établissement sont établis de manière à présenter l’état réel de la fortune, des finances et des revenus.</w:t>
      </w:r>
    </w:p>
    <w:p w14:paraId="40F37759" w14:textId="77777777" w:rsidR="0096255C" w:rsidRDefault="0096255C">
      <w:pPr>
        <w:pStyle w:val="Absatz"/>
        <w:rPr>
          <w:lang w:val="fr-FR"/>
        </w:rPr>
      </w:pPr>
      <w:r>
        <w:rPr>
          <w:position w:val="4"/>
          <w:sz w:val="13"/>
          <w:lang w:val="fr-CH"/>
        </w:rPr>
        <w:t>2</w:t>
      </w:r>
      <w:r>
        <w:rPr>
          <w:lang w:val="fr-CH"/>
        </w:rPr>
        <w:t> </w:t>
      </w:r>
      <w:r>
        <w:rPr>
          <w:lang w:val="fr-FR"/>
        </w:rPr>
        <w:t>Ils sont établis selon les principes de régularité de la comptabilité, en particulier selon les principes de l’importance, de l’universalité, de la clarté, de la permanence des méthodes comptables et du produit brut.</w:t>
      </w:r>
    </w:p>
    <w:p w14:paraId="5736609B" w14:textId="77777777" w:rsidR="0096255C" w:rsidRDefault="0096255C">
      <w:pPr>
        <w:pStyle w:val="Absatz"/>
        <w:rPr>
          <w:lang w:val="fr-FR"/>
        </w:rPr>
      </w:pPr>
      <w:r>
        <w:rPr>
          <w:position w:val="4"/>
          <w:sz w:val="13"/>
          <w:lang w:val="fr-CH"/>
        </w:rPr>
        <w:t>3</w:t>
      </w:r>
      <w:r>
        <w:rPr>
          <w:lang w:val="fr-CH"/>
        </w:rPr>
        <w:t> </w:t>
      </w:r>
      <w:r>
        <w:rPr>
          <w:lang w:val="fr-FR"/>
        </w:rPr>
        <w:t>Ils se fondent sur des normes comptables reconnues.</w:t>
      </w:r>
    </w:p>
    <w:p w14:paraId="5C24FAE4" w14:textId="77777777" w:rsidR="0096255C" w:rsidRDefault="0096255C">
      <w:pPr>
        <w:pStyle w:val="Absatz"/>
        <w:rPr>
          <w:lang w:val="fr-FR"/>
        </w:rPr>
      </w:pPr>
      <w:r>
        <w:rPr>
          <w:position w:val="4"/>
          <w:sz w:val="13"/>
          <w:lang w:val="fr-CH"/>
        </w:rPr>
        <w:t>4</w:t>
      </w:r>
      <w:r>
        <w:rPr>
          <w:lang w:val="fr-CH"/>
        </w:rPr>
        <w:t> </w:t>
      </w:r>
      <w:r>
        <w:rPr>
          <w:lang w:val="fr-FR"/>
        </w:rPr>
        <w:t>Les règles d’inscription au bilan et d’évaluation découlant des principes comptables doivent être présentées en annexe au bilan.</w:t>
      </w:r>
    </w:p>
    <w:p w14:paraId="11B9DBD7" w14:textId="77777777" w:rsidR="0096255C" w:rsidRDefault="0096255C">
      <w:pPr>
        <w:pStyle w:val="Absatz"/>
        <w:rPr>
          <w:lang w:val="fr-FR"/>
        </w:rPr>
      </w:pPr>
      <w:r>
        <w:rPr>
          <w:position w:val="4"/>
          <w:sz w:val="13"/>
          <w:lang w:val="fr-CH"/>
        </w:rPr>
        <w:t>5</w:t>
      </w:r>
      <w:r>
        <w:rPr>
          <w:lang w:val="fr-CH"/>
        </w:rPr>
        <w:t> </w:t>
      </w:r>
      <w:r>
        <w:rPr>
          <w:lang w:val="fr-FR"/>
        </w:rPr>
        <w:t>Les charges et les produits relevant de chaque tâche financée par des émoluments [</w:t>
      </w:r>
      <w:r>
        <w:rPr>
          <w:i/>
          <w:lang w:val="fr-FR"/>
        </w:rPr>
        <w:t xml:space="preserve">et des </w:t>
      </w:r>
      <w:proofErr w:type="gramStart"/>
      <w:r>
        <w:rPr>
          <w:i/>
          <w:lang w:val="fr-FR"/>
        </w:rPr>
        <w:t>indemnités;</w:t>
      </w:r>
      <w:proofErr w:type="gramEnd"/>
      <w:r>
        <w:rPr>
          <w:i/>
          <w:lang w:val="fr-FR"/>
        </w:rPr>
        <w:t xml:space="preserve"> éventuellement d’autres types de financement comme des taxes de surveillance</w:t>
      </w:r>
      <w:r>
        <w:rPr>
          <w:lang w:val="fr-FR"/>
        </w:rPr>
        <w:t>] doivent ressortir de la comptabilité de l’établissement.</w:t>
      </w:r>
    </w:p>
    <w:p w14:paraId="223386DF" w14:textId="77777777" w:rsidR="0096255C" w:rsidRDefault="0096255C">
      <w:pPr>
        <w:pStyle w:val="Absatz"/>
        <w:rPr>
          <w:lang w:val="fr-FR"/>
        </w:rPr>
      </w:pPr>
      <w:r>
        <w:rPr>
          <w:position w:val="4"/>
          <w:sz w:val="13"/>
          <w:lang w:val="fr-CH"/>
        </w:rPr>
        <w:t>6</w:t>
      </w:r>
      <w:r>
        <w:rPr>
          <w:lang w:val="fr-CH"/>
        </w:rPr>
        <w:t> </w:t>
      </w:r>
      <w:r>
        <w:rPr>
          <w:lang w:val="fr-FR"/>
        </w:rPr>
        <w:t>Le Conseil fédéral peut édicter des dispositions relatives à la présentation des comptes. Il peut notamment prescrire à l’établissement de déroger aux normes comptables reconnues ou d’appliquer des critères supplémentaires.</w:t>
      </w:r>
    </w:p>
    <w:p w14:paraId="2DC9E298" w14:textId="77777777" w:rsidR="0096255C" w:rsidRDefault="0096255C">
      <w:pPr>
        <w:pStyle w:val="Tab-Utit9pt-kurs"/>
        <w:rPr>
          <w:lang w:val="fr-FR"/>
        </w:rPr>
      </w:pPr>
      <w:r>
        <w:rPr>
          <w:lang w:val="fr-FR"/>
        </w:rPr>
        <w:t xml:space="preserve">PrD </w:t>
      </w:r>
      <w:proofErr w:type="gramStart"/>
      <w:r>
        <w:rPr>
          <w:lang w:val="fr-FR"/>
        </w:rPr>
        <w:t>applicables:</w:t>
      </w:r>
      <w:proofErr w:type="gramEnd"/>
      <w:r>
        <w:rPr>
          <w:lang w:val="fr-FR"/>
        </w:rPr>
        <w:t xml:space="preserve"> 23, 25.</w:t>
      </w:r>
    </w:p>
    <w:p w14:paraId="3506A2EF" w14:textId="77777777" w:rsidR="0096255C" w:rsidRDefault="0096255C">
      <w:pPr>
        <w:pStyle w:val="berschrift9"/>
        <w:rPr>
          <w:lang w:val="fr-CH"/>
        </w:rPr>
      </w:pPr>
      <w:r>
        <w:rPr>
          <w:lang w:val="fr-CH"/>
        </w:rPr>
        <w:t>(</w:t>
      </w:r>
      <w:r>
        <w:rPr>
          <w:b/>
          <w:lang w:val="fr-CH"/>
        </w:rPr>
        <w:t>Art. 16</w:t>
      </w:r>
      <w:r>
        <w:rPr>
          <w:b/>
          <w:lang w:val="fr-CH"/>
        </w:rPr>
        <w:tab/>
      </w:r>
      <w:r>
        <w:rPr>
          <w:lang w:val="fr-CH"/>
        </w:rPr>
        <w:t>Réserves)</w:t>
      </w:r>
    </w:p>
    <w:p w14:paraId="5AA569C3" w14:textId="77777777" w:rsidR="0096255C" w:rsidRDefault="0096255C">
      <w:pPr>
        <w:pStyle w:val="Absatz"/>
        <w:rPr>
          <w:lang w:val="fr-FR"/>
        </w:rPr>
      </w:pPr>
      <w:r>
        <w:rPr>
          <w:lang w:val="fr-FR"/>
        </w:rPr>
        <w:t xml:space="preserve">Le Conseil fédéral peut ordonner à l’établissement de constituer </w:t>
      </w:r>
      <w:proofErr w:type="gramStart"/>
      <w:r>
        <w:rPr>
          <w:lang w:val="fr-FR"/>
        </w:rPr>
        <w:t>des  réserves</w:t>
      </w:r>
      <w:proofErr w:type="gramEnd"/>
      <w:r>
        <w:rPr>
          <w:lang w:val="fr-FR"/>
        </w:rPr>
        <w:t xml:space="preserve"> destinées à financer les investissements et à couvrir les risques en matière de responsabilité.</w:t>
      </w:r>
    </w:p>
    <w:p w14:paraId="16D74DDC" w14:textId="77777777" w:rsidR="0096255C" w:rsidRDefault="0096255C">
      <w:pPr>
        <w:pStyle w:val="Tab-Utit9pt-kurs"/>
        <w:rPr>
          <w:lang w:val="fr-FR"/>
        </w:rPr>
      </w:pPr>
      <w:r>
        <w:rPr>
          <w:lang w:val="fr-FR"/>
        </w:rPr>
        <w:t xml:space="preserve">PrD </w:t>
      </w:r>
      <w:proofErr w:type="gramStart"/>
      <w:r>
        <w:rPr>
          <w:lang w:val="fr-FR"/>
        </w:rPr>
        <w:t>applicables:</w:t>
      </w:r>
      <w:proofErr w:type="gramEnd"/>
      <w:r>
        <w:rPr>
          <w:lang w:val="fr-FR"/>
        </w:rPr>
        <w:t xml:space="preserve"> 22b, 27.</w:t>
      </w:r>
    </w:p>
    <w:p w14:paraId="5CD2B99A" w14:textId="77777777" w:rsidR="0096255C" w:rsidRDefault="0096255C">
      <w:pPr>
        <w:pStyle w:val="berschrift9"/>
        <w:rPr>
          <w:lang w:val="fr-CH"/>
        </w:rPr>
      </w:pPr>
      <w:r>
        <w:rPr>
          <w:b/>
          <w:lang w:val="fr-CH"/>
        </w:rPr>
        <w:t>Art. 17</w:t>
      </w:r>
      <w:r>
        <w:rPr>
          <w:lang w:val="fr-FR"/>
        </w:rPr>
        <w:tab/>
      </w:r>
      <w:r>
        <w:rPr>
          <w:lang w:val="fr-CH"/>
        </w:rPr>
        <w:t>Trésorerie</w:t>
      </w:r>
    </w:p>
    <w:p w14:paraId="1B272A21" w14:textId="77777777" w:rsidR="0096255C" w:rsidRDefault="0096255C">
      <w:pPr>
        <w:pStyle w:val="Absatz"/>
        <w:rPr>
          <w:lang w:val="fr-FR"/>
        </w:rPr>
      </w:pPr>
      <w:r>
        <w:rPr>
          <w:position w:val="4"/>
          <w:sz w:val="13"/>
          <w:lang w:val="fr-CH"/>
        </w:rPr>
        <w:t>1</w:t>
      </w:r>
      <w:r>
        <w:rPr>
          <w:lang w:val="fr-CH"/>
        </w:rPr>
        <w:t> </w:t>
      </w:r>
      <w:r>
        <w:rPr>
          <w:lang w:val="fr-FR"/>
        </w:rPr>
        <w:t>L’Administration fédérale des finances (AFF) gère les liquidités de l’établissement par le biais de la Trésorerie centrale.</w:t>
      </w:r>
    </w:p>
    <w:p w14:paraId="4887FE04" w14:textId="77777777" w:rsidR="0096255C" w:rsidRDefault="0096255C">
      <w:pPr>
        <w:pStyle w:val="Absatz"/>
        <w:rPr>
          <w:lang w:val="fr-FR"/>
        </w:rPr>
      </w:pPr>
      <w:r>
        <w:rPr>
          <w:position w:val="4"/>
          <w:sz w:val="13"/>
          <w:lang w:val="fr-CH"/>
        </w:rPr>
        <w:t>2</w:t>
      </w:r>
      <w:r>
        <w:rPr>
          <w:lang w:val="fr-CH"/>
        </w:rPr>
        <w:t> </w:t>
      </w:r>
      <w:r>
        <w:rPr>
          <w:lang w:val="fr-FR"/>
        </w:rPr>
        <w:t>Elle lui accorde [</w:t>
      </w:r>
      <w:r>
        <w:rPr>
          <w:i/>
          <w:lang w:val="fr-FR"/>
        </w:rPr>
        <w:t>Elle peut lui accorder</w:t>
      </w:r>
      <w:r>
        <w:rPr>
          <w:lang w:val="fr-FR"/>
        </w:rPr>
        <w:t>] des prêts aux taux du marché pour assurer sa solvabilité dans l’accomplissement de ses tâches.</w:t>
      </w:r>
    </w:p>
    <w:p w14:paraId="2428CAFA" w14:textId="77777777" w:rsidR="0096255C" w:rsidRDefault="0096255C">
      <w:pPr>
        <w:pStyle w:val="Absatz"/>
        <w:rPr>
          <w:lang w:val="fr-FR"/>
        </w:rPr>
      </w:pPr>
      <w:r>
        <w:rPr>
          <w:position w:val="4"/>
          <w:sz w:val="13"/>
          <w:lang w:val="fr-CH"/>
        </w:rPr>
        <w:t>3</w:t>
      </w:r>
      <w:r>
        <w:rPr>
          <w:lang w:val="fr-CH"/>
        </w:rPr>
        <w:t> </w:t>
      </w:r>
      <w:r>
        <w:rPr>
          <w:lang w:val="fr-FR"/>
        </w:rPr>
        <w:t>L’AFF et l’établissement conviennent des modalités dans un contrat de droit public.</w:t>
      </w:r>
    </w:p>
    <w:p w14:paraId="4BFFA566" w14:textId="77777777" w:rsidR="0096255C" w:rsidRDefault="0096255C">
      <w:pPr>
        <w:pStyle w:val="Tab-Utit9pt-kurs"/>
        <w:rPr>
          <w:lang w:val="fr-FR"/>
        </w:rPr>
      </w:pPr>
      <w:r>
        <w:rPr>
          <w:lang w:val="fr-FR"/>
        </w:rPr>
        <w:t xml:space="preserve">PrD </w:t>
      </w:r>
      <w:proofErr w:type="gramStart"/>
      <w:r>
        <w:rPr>
          <w:lang w:val="fr-FR"/>
        </w:rPr>
        <w:t>applicables:</w:t>
      </w:r>
      <w:proofErr w:type="gramEnd"/>
      <w:r>
        <w:rPr>
          <w:lang w:val="fr-FR"/>
        </w:rPr>
        <w:t xml:space="preserve"> 12, 24.</w:t>
      </w:r>
    </w:p>
    <w:p w14:paraId="297905F5" w14:textId="77777777" w:rsidR="0096255C" w:rsidRDefault="0096255C">
      <w:pPr>
        <w:pStyle w:val="berschrift9"/>
        <w:rPr>
          <w:lang w:val="fr-CH"/>
        </w:rPr>
      </w:pPr>
      <w:r>
        <w:rPr>
          <w:b/>
          <w:lang w:val="fr-CH"/>
        </w:rPr>
        <w:t>Art. 18</w:t>
      </w:r>
      <w:r>
        <w:rPr>
          <w:lang w:val="fr-FR"/>
        </w:rPr>
        <w:tab/>
      </w:r>
      <w:r>
        <w:rPr>
          <w:lang w:val="fr-CH"/>
        </w:rPr>
        <w:t>Responsabilité</w:t>
      </w:r>
    </w:p>
    <w:p w14:paraId="22E661EC" w14:textId="77777777" w:rsidR="0096255C" w:rsidRDefault="0096255C">
      <w:pPr>
        <w:pStyle w:val="Absatz"/>
        <w:rPr>
          <w:lang w:val="fr-FR"/>
        </w:rPr>
      </w:pPr>
      <w:r>
        <w:rPr>
          <w:position w:val="4"/>
          <w:sz w:val="13"/>
          <w:lang w:val="fr-CH"/>
        </w:rPr>
        <w:t>1</w:t>
      </w:r>
      <w:r>
        <w:rPr>
          <w:lang w:val="fr-CH"/>
        </w:rPr>
        <w:t> </w:t>
      </w:r>
      <w:r>
        <w:rPr>
          <w:lang w:val="fr-FR"/>
        </w:rPr>
        <w:t>La responsabilité de l’établissement, de ses organes et de son personnel [</w:t>
      </w:r>
      <w:r>
        <w:rPr>
          <w:i/>
          <w:lang w:val="fr-FR"/>
        </w:rPr>
        <w:t>et de ses mandataires</w:t>
      </w:r>
      <w:r>
        <w:rPr>
          <w:lang w:val="fr-FR"/>
        </w:rPr>
        <w:t>] est régie par la loi du 14 mars 1958 sur la responsabilité</w:t>
      </w:r>
      <w:r>
        <w:rPr>
          <w:rStyle w:val="Funotenzeichen"/>
          <w:lang w:val="fr-FR"/>
        </w:rPr>
        <w:footnoteReference w:id="7"/>
      </w:r>
      <w:r>
        <w:rPr>
          <w:lang w:val="fr-FR"/>
        </w:rPr>
        <w:t>, sous réserve de l’al. 2.</w:t>
      </w:r>
    </w:p>
    <w:p w14:paraId="7B474D02" w14:textId="77777777" w:rsidR="0096255C" w:rsidRDefault="0096255C">
      <w:pPr>
        <w:pStyle w:val="Absatz"/>
        <w:rPr>
          <w:lang w:val="fr-FR"/>
        </w:rPr>
      </w:pPr>
      <w:r>
        <w:rPr>
          <w:position w:val="4"/>
          <w:sz w:val="13"/>
          <w:lang w:val="fr-CH"/>
        </w:rPr>
        <w:lastRenderedPageBreak/>
        <w:t>2</w:t>
      </w:r>
      <w:r>
        <w:rPr>
          <w:lang w:val="fr-CH"/>
        </w:rPr>
        <w:t> </w:t>
      </w:r>
      <w:r>
        <w:rPr>
          <w:lang w:val="fr-FR"/>
        </w:rPr>
        <w:t xml:space="preserve">L’établissement et ses mandataires répondent des dommages uniquement si les conditions suivantes sont </w:t>
      </w:r>
      <w:proofErr w:type="gramStart"/>
      <w:r>
        <w:rPr>
          <w:lang w:val="fr-FR"/>
        </w:rPr>
        <w:t>réunies:</w:t>
      </w:r>
      <w:proofErr w:type="gramEnd"/>
    </w:p>
    <w:p w14:paraId="7962415B" w14:textId="77777777" w:rsidR="0096255C" w:rsidRDefault="0096255C">
      <w:pPr>
        <w:pStyle w:val="Struktur1"/>
        <w:rPr>
          <w:lang w:val="fr-FR"/>
        </w:rPr>
      </w:pPr>
      <w:r>
        <w:rPr>
          <w:lang w:val="fr-FR"/>
        </w:rPr>
        <w:t>a.</w:t>
      </w:r>
      <w:r>
        <w:rPr>
          <w:lang w:val="fr-FR"/>
        </w:rPr>
        <w:tab/>
        <w:t xml:space="preserve">ils ont enfreint des devoirs de service </w:t>
      </w:r>
      <w:proofErr w:type="gramStart"/>
      <w:r>
        <w:rPr>
          <w:lang w:val="fr-FR"/>
        </w:rPr>
        <w:t>essentiels;</w:t>
      </w:r>
      <w:proofErr w:type="gramEnd"/>
    </w:p>
    <w:p w14:paraId="4972352C" w14:textId="77777777" w:rsidR="0096255C" w:rsidRDefault="0096255C">
      <w:pPr>
        <w:pStyle w:val="Struktur1"/>
        <w:rPr>
          <w:lang w:val="fr-FR"/>
        </w:rPr>
      </w:pPr>
      <w:r>
        <w:rPr>
          <w:lang w:val="fr-FR"/>
        </w:rPr>
        <w:t>b.</w:t>
      </w:r>
      <w:r>
        <w:rPr>
          <w:lang w:val="fr-FR"/>
        </w:rPr>
        <w:tab/>
        <w:t>l’assujetti n’a pas causé le dommage en enfreignant ses obligations.</w:t>
      </w:r>
    </w:p>
    <w:p w14:paraId="3D6EAF3A" w14:textId="77777777" w:rsidR="0096255C" w:rsidRDefault="0096255C">
      <w:pPr>
        <w:pStyle w:val="Tab-Utit9pt-kurs"/>
        <w:rPr>
          <w:lang w:val="fr-FR"/>
        </w:rPr>
      </w:pPr>
      <w:r>
        <w:rPr>
          <w:lang w:val="fr-FR"/>
        </w:rPr>
        <w:t xml:space="preserve">PrD </w:t>
      </w:r>
      <w:proofErr w:type="gramStart"/>
      <w:r>
        <w:rPr>
          <w:lang w:val="fr-FR"/>
        </w:rPr>
        <w:t>applicables:</w:t>
      </w:r>
      <w:proofErr w:type="gramEnd"/>
      <w:r>
        <w:rPr>
          <w:lang w:val="fr-FR"/>
        </w:rPr>
        <w:t xml:space="preserve"> 11, 12.</w:t>
      </w:r>
    </w:p>
    <w:p w14:paraId="5A452088" w14:textId="77777777" w:rsidR="0096255C" w:rsidRDefault="0096255C">
      <w:pPr>
        <w:pStyle w:val="berschrift9"/>
        <w:rPr>
          <w:b/>
          <w:lang w:val="fr-FR"/>
        </w:rPr>
      </w:pPr>
      <w:r>
        <w:rPr>
          <w:b/>
          <w:lang w:val="fr-CH"/>
        </w:rPr>
        <w:t>Art. 19</w:t>
      </w:r>
      <w:r>
        <w:rPr>
          <w:lang w:val="fr-FR"/>
        </w:rPr>
        <w:tab/>
      </w:r>
      <w:r>
        <w:rPr>
          <w:lang w:val="fr-CH"/>
        </w:rPr>
        <w:t>Imposition</w:t>
      </w:r>
    </w:p>
    <w:p w14:paraId="28FDE0CB" w14:textId="77777777" w:rsidR="0096255C" w:rsidRDefault="0096255C">
      <w:pPr>
        <w:pStyle w:val="Absatz"/>
        <w:rPr>
          <w:lang w:val="fr-FR"/>
        </w:rPr>
      </w:pPr>
      <w:r>
        <w:rPr>
          <w:position w:val="4"/>
          <w:sz w:val="13"/>
          <w:lang w:val="fr-CH"/>
        </w:rPr>
        <w:t>1</w:t>
      </w:r>
      <w:r>
        <w:rPr>
          <w:lang w:val="fr-CH"/>
        </w:rPr>
        <w:t> </w:t>
      </w:r>
      <w:r>
        <w:rPr>
          <w:lang w:val="fr-FR"/>
        </w:rPr>
        <w:t>L’établissement est exonéré de tout impôt fédéral, cantonal et communal sur ses prestations.</w:t>
      </w:r>
    </w:p>
    <w:p w14:paraId="2EA587FD" w14:textId="77777777" w:rsidR="0096255C" w:rsidRDefault="0096255C">
      <w:pPr>
        <w:pStyle w:val="Absatz"/>
        <w:rPr>
          <w:lang w:val="fr-FR"/>
        </w:rPr>
      </w:pPr>
      <w:r>
        <w:rPr>
          <w:position w:val="4"/>
          <w:sz w:val="13"/>
          <w:lang w:val="fr-CH"/>
        </w:rPr>
        <w:t>2</w:t>
      </w:r>
      <w:r>
        <w:rPr>
          <w:lang w:val="fr-CH"/>
        </w:rPr>
        <w:t> </w:t>
      </w:r>
      <w:r>
        <w:rPr>
          <w:lang w:val="fr-FR"/>
        </w:rPr>
        <w:t xml:space="preserve">Est réservé le droit fédéral </w:t>
      </w:r>
      <w:proofErr w:type="gramStart"/>
      <w:r>
        <w:rPr>
          <w:lang w:val="fr-FR"/>
        </w:rPr>
        <w:t>régissant:</w:t>
      </w:r>
      <w:proofErr w:type="gramEnd"/>
    </w:p>
    <w:p w14:paraId="1F5ED040" w14:textId="77777777" w:rsidR="0096255C" w:rsidRDefault="0096255C">
      <w:pPr>
        <w:pStyle w:val="Struktur1"/>
        <w:rPr>
          <w:lang w:val="fr-FR"/>
        </w:rPr>
      </w:pPr>
      <w:r>
        <w:rPr>
          <w:lang w:val="fr-FR"/>
        </w:rPr>
        <w:t>a.</w:t>
      </w:r>
      <w:r>
        <w:rPr>
          <w:lang w:val="fr-FR"/>
        </w:rPr>
        <w:tab/>
        <w:t xml:space="preserve">la taxe sur la valeur </w:t>
      </w:r>
      <w:proofErr w:type="gramStart"/>
      <w:r>
        <w:rPr>
          <w:lang w:val="fr-FR"/>
        </w:rPr>
        <w:t>ajoutée;</w:t>
      </w:r>
      <w:proofErr w:type="gramEnd"/>
    </w:p>
    <w:p w14:paraId="1367EAD7" w14:textId="77777777" w:rsidR="0096255C" w:rsidRDefault="0096255C">
      <w:pPr>
        <w:pStyle w:val="Struktur1"/>
        <w:rPr>
          <w:lang w:val="fr-FR"/>
        </w:rPr>
      </w:pPr>
      <w:r>
        <w:rPr>
          <w:szCs w:val="18"/>
          <w:lang w:val="fr-FR"/>
        </w:rPr>
        <w:t>b.</w:t>
      </w:r>
      <w:r>
        <w:rPr>
          <w:szCs w:val="18"/>
          <w:lang w:val="fr-FR"/>
        </w:rPr>
        <w:tab/>
        <w:t xml:space="preserve">l’impôt </w:t>
      </w:r>
      <w:proofErr w:type="gramStart"/>
      <w:r>
        <w:rPr>
          <w:szCs w:val="18"/>
          <w:lang w:val="fr-FR"/>
        </w:rPr>
        <w:t>anticipé</w:t>
      </w:r>
      <w:r>
        <w:rPr>
          <w:lang w:val="fr-FR"/>
        </w:rPr>
        <w:t>;</w:t>
      </w:r>
      <w:proofErr w:type="gramEnd"/>
    </w:p>
    <w:p w14:paraId="14A8E771" w14:textId="77777777" w:rsidR="0096255C" w:rsidRDefault="0096255C">
      <w:pPr>
        <w:pStyle w:val="Struktur1"/>
        <w:rPr>
          <w:lang w:val="fr-FR"/>
        </w:rPr>
      </w:pPr>
      <w:r>
        <w:rPr>
          <w:lang w:val="fr-FR"/>
        </w:rPr>
        <w:t>(</w:t>
      </w:r>
      <w:proofErr w:type="gramStart"/>
      <w:r>
        <w:rPr>
          <w:lang w:val="fr-FR"/>
        </w:rPr>
        <w:t>c.</w:t>
      </w:r>
      <w:proofErr w:type="gramEnd"/>
      <w:r>
        <w:rPr>
          <w:lang w:val="fr-FR"/>
        </w:rPr>
        <w:tab/>
      </w:r>
      <w:proofErr w:type="gramStart"/>
      <w:r>
        <w:rPr>
          <w:lang w:val="fr-FR"/>
        </w:rPr>
        <w:t>les</w:t>
      </w:r>
      <w:proofErr w:type="gramEnd"/>
      <w:r>
        <w:rPr>
          <w:lang w:val="fr-FR"/>
        </w:rPr>
        <w:t xml:space="preserve"> droits de timbre.)</w:t>
      </w:r>
    </w:p>
    <w:p w14:paraId="2EC38968" w14:textId="77777777" w:rsidR="0096255C" w:rsidRDefault="0096255C">
      <w:pPr>
        <w:pStyle w:val="Absatz"/>
        <w:tabs>
          <w:tab w:val="left" w:pos="1080"/>
        </w:tabs>
        <w:spacing w:after="120"/>
        <w:rPr>
          <w:i/>
          <w:szCs w:val="18"/>
          <w:lang w:val="fr-CH"/>
        </w:rPr>
      </w:pPr>
      <w:r>
        <w:rPr>
          <w:i/>
          <w:szCs w:val="18"/>
          <w:lang w:val="fr-CH"/>
        </w:rPr>
        <w:t xml:space="preserve">PrD </w:t>
      </w:r>
      <w:proofErr w:type="gramStart"/>
      <w:r>
        <w:rPr>
          <w:i/>
          <w:szCs w:val="18"/>
          <w:lang w:val="fr-CH"/>
        </w:rPr>
        <w:t>applicables:</w:t>
      </w:r>
      <w:proofErr w:type="gramEnd"/>
      <w:r>
        <w:rPr>
          <w:i/>
          <w:szCs w:val="18"/>
          <w:lang w:val="fr-CH"/>
        </w:rPr>
        <w:t xml:space="preserve"> 28.</w:t>
      </w:r>
    </w:p>
    <w:p w14:paraId="1E7B2CD5" w14:textId="77777777" w:rsidR="0096255C" w:rsidRDefault="0096255C">
      <w:pPr>
        <w:pStyle w:val="berschrift9"/>
        <w:rPr>
          <w:b/>
          <w:lang w:val="fr-FR"/>
        </w:rPr>
      </w:pPr>
      <w:r>
        <w:rPr>
          <w:b/>
          <w:lang w:val="fr-CH"/>
        </w:rPr>
        <w:t>Art. 20</w:t>
      </w:r>
      <w:r>
        <w:rPr>
          <w:lang w:val="fr-FR"/>
        </w:rPr>
        <w:tab/>
      </w:r>
      <w:r>
        <w:rPr>
          <w:lang w:val="fr-CH"/>
        </w:rPr>
        <w:t>Biens-fonds</w:t>
      </w:r>
    </w:p>
    <w:p w14:paraId="767396E1" w14:textId="77777777" w:rsidR="0096255C" w:rsidRDefault="0096255C">
      <w:pPr>
        <w:pStyle w:val="Absatz"/>
        <w:rPr>
          <w:lang w:val="fr-FR" w:eastAsia="de-CH"/>
        </w:rPr>
      </w:pPr>
      <w:r>
        <w:rPr>
          <w:position w:val="4"/>
          <w:sz w:val="13"/>
          <w:lang w:val="fr-CH"/>
        </w:rPr>
        <w:t>1</w:t>
      </w:r>
      <w:r>
        <w:rPr>
          <w:lang w:val="fr-CH"/>
        </w:rPr>
        <w:t> </w:t>
      </w:r>
      <w:r>
        <w:rPr>
          <w:lang w:val="fr-FR" w:eastAsia="de-CH"/>
        </w:rPr>
        <w:t>La Confédération octroie à l’établissement l’usufruit des [</w:t>
      </w:r>
      <w:r>
        <w:rPr>
          <w:i/>
          <w:lang w:val="fr-FR" w:eastAsia="de-CH"/>
        </w:rPr>
        <w:t>loue à l’établissement les</w:t>
      </w:r>
      <w:r>
        <w:rPr>
          <w:lang w:val="fr-FR" w:eastAsia="de-CH"/>
        </w:rPr>
        <w:t>] biens-fonds [</w:t>
      </w:r>
      <w:r>
        <w:rPr>
          <w:i/>
          <w:lang w:val="fr-FR" w:eastAsia="de-CH"/>
        </w:rPr>
        <w:t>nécessaires / utilisés par ce dernier à l’entrée en vigueur de la présente loi</w:t>
      </w:r>
      <w:r>
        <w:rPr>
          <w:lang w:val="fr-FR" w:eastAsia="de-CH"/>
        </w:rPr>
        <w:t>]. Les biens-fonds restent la propriété de la Confédération.</w:t>
      </w:r>
    </w:p>
    <w:p w14:paraId="4B703C16" w14:textId="77777777" w:rsidR="0096255C" w:rsidRDefault="0096255C">
      <w:pPr>
        <w:pStyle w:val="Absatz"/>
        <w:rPr>
          <w:lang w:val="fr-FR" w:eastAsia="de-CH"/>
        </w:rPr>
      </w:pPr>
      <w:r>
        <w:rPr>
          <w:position w:val="4"/>
          <w:sz w:val="13"/>
          <w:lang w:val="fr-CH"/>
        </w:rPr>
        <w:t>2</w:t>
      </w:r>
      <w:r>
        <w:rPr>
          <w:lang w:val="fr-CH"/>
        </w:rPr>
        <w:t> </w:t>
      </w:r>
      <w:r>
        <w:rPr>
          <w:lang w:val="fr-FR" w:eastAsia="de-CH"/>
        </w:rPr>
        <w:t>La Confédération pourvoit à l‘entretien des biens-fonds</w:t>
      </w:r>
      <w:r>
        <w:rPr>
          <w:i/>
          <w:lang w:val="fr-FR" w:eastAsia="de-CH"/>
        </w:rPr>
        <w:t>.</w:t>
      </w:r>
    </w:p>
    <w:p w14:paraId="2BBDE5B2" w14:textId="77777777" w:rsidR="0096255C" w:rsidRDefault="0096255C">
      <w:pPr>
        <w:pStyle w:val="Absatz"/>
        <w:rPr>
          <w:lang w:val="fr-FR" w:eastAsia="de-CH"/>
        </w:rPr>
      </w:pPr>
      <w:r>
        <w:rPr>
          <w:position w:val="4"/>
          <w:sz w:val="13"/>
          <w:lang w:val="fr-CH"/>
        </w:rPr>
        <w:t>3</w:t>
      </w:r>
      <w:r>
        <w:rPr>
          <w:lang w:val="fr-CH"/>
        </w:rPr>
        <w:t> </w:t>
      </w:r>
      <w:r>
        <w:rPr>
          <w:lang w:val="fr-FR" w:eastAsia="de-CH"/>
        </w:rPr>
        <w:t>La Confédération décompte à l’établissement une indemnité appropriée pour [</w:t>
      </w:r>
      <w:r>
        <w:rPr>
          <w:i/>
          <w:lang w:val="fr-FR" w:eastAsia="de-CH"/>
        </w:rPr>
        <w:t>l’usufruit / la location</w:t>
      </w:r>
      <w:r>
        <w:rPr>
          <w:lang w:val="fr-FR" w:eastAsia="de-CH"/>
        </w:rPr>
        <w:t>] des biens-fonds.</w:t>
      </w:r>
    </w:p>
    <w:p w14:paraId="2F219F01" w14:textId="77777777" w:rsidR="0096255C" w:rsidRDefault="0096255C">
      <w:pPr>
        <w:pStyle w:val="Absatz"/>
        <w:rPr>
          <w:szCs w:val="18"/>
          <w:lang w:val="fr-FR" w:eastAsia="de-CH"/>
        </w:rPr>
      </w:pPr>
      <w:r>
        <w:rPr>
          <w:position w:val="4"/>
          <w:sz w:val="13"/>
          <w:lang w:val="fr-CH"/>
        </w:rPr>
        <w:t>4</w:t>
      </w:r>
      <w:r>
        <w:rPr>
          <w:lang w:val="fr-CH"/>
        </w:rPr>
        <w:t> </w:t>
      </w:r>
      <w:r>
        <w:rPr>
          <w:lang w:val="fr-FR" w:eastAsia="de-CH"/>
        </w:rPr>
        <w:t>La [</w:t>
      </w:r>
      <w:r>
        <w:rPr>
          <w:i/>
          <w:lang w:val="fr-FR" w:eastAsia="de-CH"/>
        </w:rPr>
        <w:t>constitution de l’usufruit / location</w:t>
      </w:r>
      <w:r>
        <w:rPr>
          <w:lang w:val="fr-FR" w:eastAsia="de-CH"/>
        </w:rPr>
        <w:t>] et les modalités de l’utilisation du bien-fonds sont réglées dans un contrat de droit public entre la Confédération et l’éta</w:t>
      </w:r>
      <w:r>
        <w:rPr>
          <w:lang w:val="fr-FR" w:eastAsia="de-CH"/>
        </w:rPr>
        <w:softHyphen/>
        <w:t>blisse</w:t>
      </w:r>
      <w:r>
        <w:rPr>
          <w:lang w:val="fr-FR" w:eastAsia="de-CH"/>
        </w:rPr>
        <w:softHyphen/>
        <w:t>ment</w:t>
      </w:r>
      <w:r>
        <w:rPr>
          <w:szCs w:val="18"/>
          <w:lang w:val="fr-FR" w:eastAsia="de-CH"/>
        </w:rPr>
        <w:t>.</w:t>
      </w:r>
    </w:p>
    <w:p w14:paraId="37DDABD3" w14:textId="77777777" w:rsidR="0096255C" w:rsidRDefault="0096255C">
      <w:pPr>
        <w:pStyle w:val="Tab-Utit9pt-kurs"/>
        <w:rPr>
          <w:lang w:val="fr-FR"/>
        </w:rPr>
      </w:pPr>
      <w:r>
        <w:rPr>
          <w:lang w:val="fr-FR"/>
        </w:rPr>
        <w:t xml:space="preserve">PrD </w:t>
      </w:r>
      <w:proofErr w:type="gramStart"/>
      <w:r>
        <w:rPr>
          <w:lang w:val="fr-FR"/>
        </w:rPr>
        <w:t>applicables:</w:t>
      </w:r>
      <w:proofErr w:type="gramEnd"/>
      <w:r>
        <w:rPr>
          <w:lang w:val="fr-FR"/>
        </w:rPr>
        <w:t xml:space="preserve"> -.</w:t>
      </w:r>
    </w:p>
    <w:p w14:paraId="4E159BE9" w14:textId="77777777" w:rsidR="0096255C" w:rsidRDefault="0096255C">
      <w:pPr>
        <w:pStyle w:val="Abstand18pt"/>
        <w:rPr>
          <w:lang w:val="fr-FR"/>
        </w:rPr>
      </w:pPr>
    </w:p>
    <w:p w14:paraId="2E0B26D1" w14:textId="77777777" w:rsidR="0096255C" w:rsidRDefault="0096255C">
      <w:pPr>
        <w:pStyle w:val="berschrift1"/>
        <w:rPr>
          <w:lang w:val="fr-CH"/>
        </w:rPr>
      </w:pPr>
      <w:r>
        <w:rPr>
          <w:lang w:val="fr-CH"/>
        </w:rPr>
        <w:t>Section 6</w:t>
      </w:r>
      <w:r>
        <w:rPr>
          <w:lang w:val="fr-CH"/>
        </w:rPr>
        <w:tab/>
        <w:t xml:space="preserve">Indépendance dans l’accomplissement des </w:t>
      </w:r>
      <w:r>
        <w:rPr>
          <w:lang w:val="fr-CH"/>
        </w:rPr>
        <w:tab/>
        <w:t xml:space="preserve">tâches </w:t>
      </w:r>
      <w:r>
        <w:rPr>
          <w:lang w:val="fr-CH"/>
        </w:rPr>
        <w:br/>
      </w:r>
      <w:r>
        <w:rPr>
          <w:lang w:val="fr-CH"/>
        </w:rPr>
        <w:tab/>
        <w:t>et surveillance</w:t>
      </w:r>
    </w:p>
    <w:p w14:paraId="7CDCEC59" w14:textId="77777777" w:rsidR="0096255C" w:rsidRDefault="0096255C">
      <w:pPr>
        <w:pStyle w:val="berschrift9"/>
        <w:rPr>
          <w:lang w:val="fr-CH"/>
        </w:rPr>
      </w:pPr>
      <w:r>
        <w:rPr>
          <w:b/>
          <w:lang w:val="fr-CH"/>
        </w:rPr>
        <w:t>Art. 21</w:t>
      </w:r>
      <w:r>
        <w:rPr>
          <w:lang w:val="fr-CH"/>
        </w:rPr>
        <w:tab/>
        <w:t>Indépendance dans l’accomplissement des tâches</w:t>
      </w:r>
    </w:p>
    <w:p w14:paraId="42641D06" w14:textId="77777777" w:rsidR="0096255C" w:rsidRDefault="0096255C">
      <w:pPr>
        <w:pStyle w:val="Absatz"/>
        <w:rPr>
          <w:lang w:val="fr-FR"/>
        </w:rPr>
      </w:pPr>
      <w:r>
        <w:rPr>
          <w:position w:val="4"/>
          <w:sz w:val="13"/>
          <w:lang w:val="fr-CH"/>
        </w:rPr>
        <w:t>1</w:t>
      </w:r>
      <w:r>
        <w:rPr>
          <w:lang w:val="fr-CH"/>
        </w:rPr>
        <w:t> </w:t>
      </w:r>
      <w:r>
        <w:rPr>
          <w:lang w:val="fr-FR"/>
        </w:rPr>
        <w:t>L’établissement accomplit ses tâches en toute indépendance.</w:t>
      </w:r>
    </w:p>
    <w:p w14:paraId="15BA516A" w14:textId="77777777" w:rsidR="0096255C" w:rsidRDefault="0096255C">
      <w:pPr>
        <w:pStyle w:val="Absatz"/>
        <w:rPr>
          <w:szCs w:val="22"/>
          <w:lang w:val="fr-CH"/>
        </w:rPr>
      </w:pPr>
      <w:r>
        <w:rPr>
          <w:position w:val="4"/>
          <w:sz w:val="13"/>
          <w:lang w:val="fr-CH"/>
        </w:rPr>
        <w:t>2</w:t>
      </w:r>
      <w:r>
        <w:rPr>
          <w:lang w:val="fr-CH"/>
        </w:rPr>
        <w:t> </w:t>
      </w:r>
      <w:r>
        <w:rPr>
          <w:lang w:val="fr-FR"/>
        </w:rPr>
        <w:t>Il examine [</w:t>
      </w:r>
      <w:r>
        <w:rPr>
          <w:i/>
          <w:lang w:val="fr-FR"/>
        </w:rPr>
        <w:t>régulièrement / au moins une fois par an</w:t>
      </w:r>
      <w:r>
        <w:rPr>
          <w:lang w:val="fr-FR"/>
        </w:rPr>
        <w:t xml:space="preserve">] avec le </w:t>
      </w:r>
      <w:r>
        <w:rPr>
          <w:szCs w:val="22"/>
          <w:lang w:val="fr-CH"/>
        </w:rPr>
        <w:t>Conseil fédéral ses objectifs stratégiques, l’accomplissement de ses tâches (et les questions d’actualité liées à [</w:t>
      </w:r>
      <w:r>
        <w:rPr>
          <w:i/>
          <w:szCs w:val="22"/>
          <w:lang w:val="fr-CH"/>
        </w:rPr>
        <w:t>désignation du domaine économique ou politique dans lequel l’établisse</w:t>
      </w:r>
      <w:r>
        <w:rPr>
          <w:i/>
          <w:szCs w:val="22"/>
          <w:lang w:val="fr-CH"/>
        </w:rPr>
        <w:softHyphen/>
        <w:t>ment exerce son activité</w:t>
      </w:r>
      <w:r>
        <w:rPr>
          <w:szCs w:val="22"/>
          <w:lang w:val="fr-CH"/>
        </w:rPr>
        <w:t>]).</w:t>
      </w:r>
    </w:p>
    <w:p w14:paraId="27D20801" w14:textId="77777777" w:rsidR="0096255C" w:rsidRDefault="0096255C">
      <w:pPr>
        <w:pStyle w:val="Tab-Utit9pt-kurs"/>
        <w:rPr>
          <w:lang w:val="fr-FR"/>
        </w:rPr>
      </w:pPr>
      <w:r>
        <w:rPr>
          <w:lang w:val="fr-FR"/>
        </w:rPr>
        <w:lastRenderedPageBreak/>
        <w:t xml:space="preserve">PrD </w:t>
      </w:r>
      <w:proofErr w:type="gramStart"/>
      <w:r>
        <w:rPr>
          <w:lang w:val="fr-FR"/>
        </w:rPr>
        <w:t>applicables:</w:t>
      </w:r>
      <w:proofErr w:type="gramEnd"/>
      <w:r>
        <w:rPr>
          <w:lang w:val="fr-FR"/>
        </w:rPr>
        <w:t xml:space="preserve"> -.</w:t>
      </w:r>
    </w:p>
    <w:p w14:paraId="3F89E68E" w14:textId="77777777" w:rsidR="0096255C" w:rsidRDefault="0096255C">
      <w:pPr>
        <w:pStyle w:val="berschrift9"/>
        <w:rPr>
          <w:lang w:val="fr-CH"/>
        </w:rPr>
      </w:pPr>
      <w:r>
        <w:rPr>
          <w:b/>
          <w:lang w:val="fr-CH"/>
        </w:rPr>
        <w:t>Art. 22</w:t>
      </w:r>
      <w:r>
        <w:rPr>
          <w:lang w:val="fr-CH"/>
        </w:rPr>
        <w:tab/>
        <w:t>Surveillance de l’établissement</w:t>
      </w:r>
    </w:p>
    <w:p w14:paraId="285EA769" w14:textId="77777777" w:rsidR="0096255C" w:rsidRDefault="0096255C">
      <w:pPr>
        <w:pStyle w:val="Absatz"/>
        <w:rPr>
          <w:lang w:val="fr-CH"/>
        </w:rPr>
      </w:pPr>
      <w:r>
        <w:rPr>
          <w:position w:val="4"/>
          <w:sz w:val="13"/>
          <w:lang w:val="fr-CH"/>
        </w:rPr>
        <w:t>1</w:t>
      </w:r>
      <w:r>
        <w:rPr>
          <w:lang w:val="fr-CH"/>
        </w:rPr>
        <w:t xml:space="preserve"> L’établissement est soumis à la surveillance du </w:t>
      </w:r>
      <w:r>
        <w:rPr>
          <w:szCs w:val="22"/>
          <w:lang w:val="fr-CH"/>
        </w:rPr>
        <w:t>Conseil fédéral sur le plan administratif</w:t>
      </w:r>
      <w:r>
        <w:rPr>
          <w:lang w:val="fr-CH"/>
        </w:rPr>
        <w:t>. [</w:t>
      </w:r>
      <w:proofErr w:type="gramStart"/>
      <w:r>
        <w:rPr>
          <w:i/>
          <w:lang w:val="fr-CH"/>
        </w:rPr>
        <w:t>Variante</w:t>
      </w:r>
      <w:r>
        <w:rPr>
          <w:lang w:val="fr-CH"/>
        </w:rPr>
        <w:t>:</w:t>
      </w:r>
      <w:proofErr w:type="gramEnd"/>
      <w:r>
        <w:rPr>
          <w:lang w:val="fr-CH"/>
        </w:rPr>
        <w:t xml:space="preserve"> Le Conseil fédéral exerce la surveillance sur l’établissement sans préjudice de son indépendance dans l’accomplissement de ses tâches.]</w:t>
      </w:r>
    </w:p>
    <w:p w14:paraId="5249281B" w14:textId="77777777" w:rsidR="0096255C" w:rsidRDefault="0096255C">
      <w:pPr>
        <w:pStyle w:val="Absatz"/>
        <w:rPr>
          <w:lang w:val="fr-CH"/>
        </w:rPr>
      </w:pPr>
      <w:r>
        <w:rPr>
          <w:position w:val="4"/>
          <w:sz w:val="13"/>
          <w:lang w:val="fr-CH"/>
        </w:rPr>
        <w:t>2</w:t>
      </w:r>
      <w:r>
        <w:rPr>
          <w:lang w:val="fr-CH"/>
        </w:rPr>
        <w:t> </w:t>
      </w:r>
      <w:r>
        <w:rPr>
          <w:lang w:val="fr-FR"/>
        </w:rPr>
        <w:t xml:space="preserve">Au titre de la surveillance, le Conseil fédéral a notamment les attributions </w:t>
      </w:r>
      <w:proofErr w:type="gramStart"/>
      <w:r>
        <w:rPr>
          <w:lang w:val="fr-FR"/>
        </w:rPr>
        <w:t>suivantes:</w:t>
      </w:r>
      <w:proofErr w:type="gramEnd"/>
    </w:p>
    <w:p w14:paraId="5B948027" w14:textId="77777777" w:rsidR="0096255C" w:rsidRDefault="0096255C">
      <w:pPr>
        <w:pStyle w:val="Struktur1"/>
        <w:rPr>
          <w:lang w:val="fr-CH"/>
        </w:rPr>
      </w:pPr>
      <w:r>
        <w:rPr>
          <w:lang w:val="fr-CH"/>
        </w:rPr>
        <w:t>a.</w:t>
      </w:r>
      <w:r>
        <w:rPr>
          <w:lang w:val="fr-CH"/>
        </w:rPr>
        <w:tab/>
        <w:t xml:space="preserve">nommer et révoquer les membres et le président du conseil d’administration et son </w:t>
      </w:r>
      <w:proofErr w:type="gramStart"/>
      <w:r>
        <w:rPr>
          <w:lang w:val="fr-CH"/>
        </w:rPr>
        <w:t>président;</w:t>
      </w:r>
      <w:proofErr w:type="gramEnd"/>
    </w:p>
    <w:p w14:paraId="6B054B08" w14:textId="77777777" w:rsidR="0096255C" w:rsidRDefault="0096255C">
      <w:pPr>
        <w:pStyle w:val="Struktur1"/>
        <w:rPr>
          <w:lang w:val="fr-CH"/>
        </w:rPr>
      </w:pPr>
      <w:r>
        <w:rPr>
          <w:lang w:val="fr-CH"/>
        </w:rPr>
        <w:t>b.</w:t>
      </w:r>
      <w:r>
        <w:rPr>
          <w:lang w:val="fr-CH"/>
        </w:rPr>
        <w:tab/>
        <w:t xml:space="preserve">nommer et révoquer l’organe de </w:t>
      </w:r>
      <w:proofErr w:type="gramStart"/>
      <w:r>
        <w:rPr>
          <w:lang w:val="fr-CH"/>
        </w:rPr>
        <w:t>révision;</w:t>
      </w:r>
      <w:proofErr w:type="gramEnd"/>
    </w:p>
    <w:p w14:paraId="451C5D34" w14:textId="77777777" w:rsidR="0096255C" w:rsidRDefault="0096255C">
      <w:pPr>
        <w:pStyle w:val="Struktur1"/>
        <w:rPr>
          <w:lang w:val="fr-CH"/>
        </w:rPr>
      </w:pPr>
      <w:r>
        <w:rPr>
          <w:lang w:val="fr-CH"/>
        </w:rPr>
        <w:t>c.</w:t>
      </w:r>
      <w:r>
        <w:rPr>
          <w:lang w:val="fr-CH"/>
        </w:rPr>
        <w:tab/>
      </w:r>
      <w:proofErr w:type="gramStart"/>
      <w:r>
        <w:rPr>
          <w:lang w:val="fr-CH"/>
        </w:rPr>
        <w:t>approuver:</w:t>
      </w:r>
      <w:proofErr w:type="gramEnd"/>
    </w:p>
    <w:p w14:paraId="6C3071EC" w14:textId="77777777" w:rsidR="0096255C" w:rsidRDefault="0096255C">
      <w:pPr>
        <w:pStyle w:val="Struktur2"/>
        <w:rPr>
          <w:lang w:val="fr-CH"/>
        </w:rPr>
      </w:pPr>
      <w:r>
        <w:rPr>
          <w:lang w:val="fr-CH"/>
        </w:rPr>
        <w:t>1.</w:t>
      </w:r>
      <w:r>
        <w:rPr>
          <w:lang w:val="fr-CH"/>
        </w:rPr>
        <w:tab/>
        <w:t>les objectifs stratégiques de l’établissement,</w:t>
      </w:r>
    </w:p>
    <w:p w14:paraId="198F695E" w14:textId="77777777" w:rsidR="0096255C" w:rsidRDefault="0096255C">
      <w:pPr>
        <w:pStyle w:val="Struktur2"/>
        <w:rPr>
          <w:lang w:val="fr-CH"/>
        </w:rPr>
      </w:pPr>
      <w:r>
        <w:rPr>
          <w:lang w:val="fr-CH"/>
        </w:rPr>
        <w:t>2.</w:t>
      </w:r>
      <w:r>
        <w:rPr>
          <w:lang w:val="fr-CH"/>
        </w:rPr>
        <w:tab/>
        <w:t>la conclusion et la résiliation du contrat de travail du directeur,</w:t>
      </w:r>
    </w:p>
    <w:p w14:paraId="2DC9EDBA" w14:textId="77777777" w:rsidR="0096255C" w:rsidRDefault="0096255C">
      <w:pPr>
        <w:pStyle w:val="Struktur2"/>
        <w:rPr>
          <w:lang w:val="fr-CH"/>
        </w:rPr>
      </w:pPr>
      <w:r>
        <w:rPr>
          <w:lang w:val="fr-CH"/>
        </w:rPr>
        <w:t>3.</w:t>
      </w:r>
      <w:r>
        <w:rPr>
          <w:lang w:val="fr-CH"/>
        </w:rPr>
        <w:tab/>
        <w:t>l’ordonnance sur le personnel de l’établissement et le contrat d’affiliation à PUBLICA,</w:t>
      </w:r>
    </w:p>
    <w:p w14:paraId="36B1C35A" w14:textId="77777777" w:rsidR="0096255C" w:rsidRDefault="0096255C">
      <w:pPr>
        <w:pStyle w:val="Struktur2"/>
        <w:rPr>
          <w:lang w:val="fr-CH"/>
        </w:rPr>
      </w:pPr>
      <w:r>
        <w:rPr>
          <w:lang w:val="fr-CH"/>
        </w:rPr>
        <w:t>4.</w:t>
      </w:r>
      <w:r>
        <w:rPr>
          <w:lang w:val="fr-CH"/>
        </w:rPr>
        <w:tab/>
        <w:t xml:space="preserve">le rapport de gestion et la décision sur l’emploi du </w:t>
      </w:r>
      <w:proofErr w:type="gramStart"/>
      <w:r>
        <w:rPr>
          <w:lang w:val="fr-CH"/>
        </w:rPr>
        <w:t>bénéfice;</w:t>
      </w:r>
      <w:proofErr w:type="gramEnd"/>
      <w:r>
        <w:rPr>
          <w:lang w:val="fr-CH"/>
        </w:rPr>
        <w:t xml:space="preserve"> </w:t>
      </w:r>
    </w:p>
    <w:p w14:paraId="5CA011CF" w14:textId="77777777" w:rsidR="0096255C" w:rsidRDefault="0096255C">
      <w:pPr>
        <w:pStyle w:val="Struktur1"/>
        <w:rPr>
          <w:lang w:val="fr-CH"/>
        </w:rPr>
      </w:pPr>
      <w:r>
        <w:rPr>
          <w:lang w:val="fr-CH"/>
        </w:rPr>
        <w:t>d.</w:t>
      </w:r>
      <w:r>
        <w:rPr>
          <w:lang w:val="fr-CH"/>
        </w:rPr>
        <w:tab/>
        <w:t xml:space="preserve">examiner chaque année si les objectifs stratégiques ont été </w:t>
      </w:r>
      <w:proofErr w:type="gramStart"/>
      <w:r>
        <w:rPr>
          <w:lang w:val="fr-CH"/>
        </w:rPr>
        <w:t>atteints;</w:t>
      </w:r>
      <w:proofErr w:type="gramEnd"/>
    </w:p>
    <w:p w14:paraId="03D8224C" w14:textId="77777777" w:rsidR="0096255C" w:rsidRDefault="0096255C">
      <w:pPr>
        <w:pStyle w:val="Struktur1"/>
        <w:rPr>
          <w:lang w:val="fr-CH"/>
        </w:rPr>
      </w:pPr>
      <w:r>
        <w:rPr>
          <w:lang w:val="fr-CH"/>
        </w:rPr>
        <w:t>e.</w:t>
      </w:r>
      <w:r>
        <w:rPr>
          <w:lang w:val="fr-CH"/>
        </w:rPr>
        <w:tab/>
        <w:t>donner décharge au conseil d’administration.</w:t>
      </w:r>
    </w:p>
    <w:p w14:paraId="15A866E6" w14:textId="77777777" w:rsidR="0096255C" w:rsidRDefault="0096255C">
      <w:pPr>
        <w:pStyle w:val="Absatz"/>
        <w:spacing w:after="120"/>
        <w:rPr>
          <w:lang w:val="fr-FR"/>
        </w:rPr>
      </w:pPr>
      <w:r>
        <w:rPr>
          <w:position w:val="4"/>
          <w:sz w:val="13"/>
          <w:lang w:val="fr-CH"/>
        </w:rPr>
        <w:t>3</w:t>
      </w:r>
      <w:r>
        <w:rPr>
          <w:lang w:val="fr-CH"/>
        </w:rPr>
        <w:t> </w:t>
      </w:r>
      <w:r>
        <w:rPr>
          <w:lang w:val="fr-FR"/>
        </w:rPr>
        <w:t xml:space="preserve">Le </w:t>
      </w:r>
      <w:r>
        <w:rPr>
          <w:szCs w:val="22"/>
          <w:lang w:val="fr-CH"/>
        </w:rPr>
        <w:t>Conseil fédéral</w:t>
      </w:r>
      <w:r>
        <w:rPr>
          <w:lang w:val="fr-FR"/>
        </w:rPr>
        <w:t xml:space="preserve"> peut consulter en tout temps tous les documents relatifs à l’activité de l’établissement et demander des informations supplémentaires à ce sujet.</w:t>
      </w:r>
    </w:p>
    <w:p w14:paraId="78803C40" w14:textId="77777777" w:rsidR="0096255C" w:rsidRDefault="0096255C">
      <w:pPr>
        <w:pStyle w:val="Tab-Utit9pt-kurs"/>
        <w:rPr>
          <w:lang w:val="fr-FR"/>
        </w:rPr>
      </w:pPr>
      <w:r>
        <w:rPr>
          <w:lang w:val="fr-FR"/>
        </w:rPr>
        <w:t xml:space="preserve">PrD </w:t>
      </w:r>
      <w:proofErr w:type="gramStart"/>
      <w:r>
        <w:rPr>
          <w:lang w:val="fr-FR"/>
        </w:rPr>
        <w:t>applicables:</w:t>
      </w:r>
      <w:proofErr w:type="gramEnd"/>
      <w:r>
        <w:rPr>
          <w:lang w:val="fr-FR"/>
        </w:rPr>
        <w:t xml:space="preserve"> 18, 22a, 22b.</w:t>
      </w:r>
    </w:p>
    <w:p w14:paraId="6A945404" w14:textId="77777777" w:rsidR="0096255C" w:rsidRDefault="0096255C">
      <w:pPr>
        <w:pStyle w:val="Abstand18pt"/>
        <w:rPr>
          <w:lang w:val="fr-FR"/>
        </w:rPr>
      </w:pPr>
    </w:p>
    <w:p w14:paraId="57680587" w14:textId="77777777" w:rsidR="0096255C" w:rsidRDefault="0096255C">
      <w:pPr>
        <w:pStyle w:val="berschrift1"/>
        <w:rPr>
          <w:lang w:val="fr-CH"/>
        </w:rPr>
      </w:pPr>
      <w:r>
        <w:rPr>
          <w:lang w:val="fr-CH"/>
        </w:rPr>
        <w:t>Section 7</w:t>
      </w:r>
      <w:r>
        <w:rPr>
          <w:lang w:val="fr-CH"/>
        </w:rPr>
        <w:tab/>
        <w:t>Dispositions finales</w:t>
      </w:r>
    </w:p>
    <w:p w14:paraId="4CA8F158" w14:textId="77777777" w:rsidR="0096255C" w:rsidRDefault="0096255C">
      <w:pPr>
        <w:pStyle w:val="berschrift9"/>
        <w:rPr>
          <w:lang w:val="fr-CH"/>
        </w:rPr>
      </w:pPr>
      <w:r>
        <w:rPr>
          <w:b/>
          <w:lang w:val="fr-CH"/>
        </w:rPr>
        <w:t>Art. 23</w:t>
      </w:r>
      <w:r>
        <w:rPr>
          <w:lang w:val="fr-CH"/>
        </w:rPr>
        <w:tab/>
        <w:t>Institution de l’établissement</w:t>
      </w:r>
    </w:p>
    <w:p w14:paraId="083FACFE" w14:textId="77777777" w:rsidR="0096255C" w:rsidRDefault="0096255C">
      <w:pPr>
        <w:pStyle w:val="Absatz"/>
        <w:rPr>
          <w:lang w:val="fr-FR"/>
        </w:rPr>
      </w:pPr>
      <w:r>
        <w:rPr>
          <w:position w:val="4"/>
          <w:sz w:val="13"/>
          <w:lang w:val="fr-CH"/>
        </w:rPr>
        <w:t>1</w:t>
      </w:r>
      <w:r>
        <w:rPr>
          <w:lang w:val="fr-CH"/>
        </w:rPr>
        <w:t> </w:t>
      </w:r>
      <w:r>
        <w:rPr>
          <w:lang w:val="fr-FR"/>
        </w:rPr>
        <w:t>L’établissement [</w:t>
      </w:r>
      <w:r>
        <w:rPr>
          <w:i/>
          <w:lang w:val="fr-FR"/>
        </w:rPr>
        <w:t>X</w:t>
      </w:r>
      <w:r>
        <w:rPr>
          <w:lang w:val="fr-FR"/>
        </w:rPr>
        <w:t>] remplace [le/la/l’] [</w:t>
      </w:r>
      <w:r>
        <w:rPr>
          <w:i/>
          <w:lang w:val="fr-FR"/>
        </w:rPr>
        <w:t>nom de l’ancienne unité administrative</w:t>
      </w:r>
      <w:r>
        <w:rPr>
          <w:lang w:val="fr-FR"/>
        </w:rPr>
        <w:t>]. Il se subroge à lui et révise si nécessaire les rapports de droit en vigueur.</w:t>
      </w:r>
    </w:p>
    <w:p w14:paraId="0DDC2E98" w14:textId="77777777" w:rsidR="0096255C" w:rsidRDefault="0096255C">
      <w:pPr>
        <w:pStyle w:val="Absatz"/>
        <w:rPr>
          <w:lang w:val="fr-FR"/>
        </w:rPr>
      </w:pPr>
      <w:r>
        <w:rPr>
          <w:position w:val="4"/>
          <w:sz w:val="13"/>
          <w:lang w:val="fr-CH"/>
        </w:rPr>
        <w:t>2</w:t>
      </w:r>
      <w:r>
        <w:rPr>
          <w:lang w:val="fr-CH"/>
        </w:rPr>
        <w:t> </w:t>
      </w:r>
      <w:r>
        <w:rPr>
          <w:lang w:val="fr-FR"/>
        </w:rPr>
        <w:t>Le Conseil fédéral fixe la date à laquelle l’établissement acquiert la personnalité juridique.</w:t>
      </w:r>
    </w:p>
    <w:p w14:paraId="52F43809" w14:textId="77777777" w:rsidR="0096255C" w:rsidRDefault="0096255C">
      <w:pPr>
        <w:pStyle w:val="Absatz"/>
        <w:rPr>
          <w:lang w:val="fr-FR"/>
        </w:rPr>
      </w:pPr>
      <w:r>
        <w:rPr>
          <w:position w:val="4"/>
          <w:sz w:val="13"/>
          <w:lang w:val="fr-CH"/>
        </w:rPr>
        <w:t>3</w:t>
      </w:r>
      <w:r>
        <w:rPr>
          <w:lang w:val="fr-CH"/>
        </w:rPr>
        <w:t> </w:t>
      </w:r>
      <w:r>
        <w:rPr>
          <w:lang w:val="fr-FR"/>
        </w:rPr>
        <w:t>Il définit les droits, les obligations et les valeurs transférés à l’établissement et approuve l’inventaire correspondant. Il fixe la date à partir de laquelle les droits et obligations ont force de droit et approuve le bilan d’ouverture.</w:t>
      </w:r>
    </w:p>
    <w:p w14:paraId="7E16A1A9" w14:textId="77777777" w:rsidR="0096255C" w:rsidRDefault="0096255C">
      <w:pPr>
        <w:pStyle w:val="Absatz"/>
        <w:rPr>
          <w:lang w:val="fr-FR"/>
        </w:rPr>
      </w:pPr>
      <w:r>
        <w:rPr>
          <w:position w:val="4"/>
          <w:sz w:val="13"/>
          <w:lang w:val="fr-CH"/>
        </w:rPr>
        <w:t>4</w:t>
      </w:r>
      <w:r>
        <w:rPr>
          <w:lang w:val="fr-CH"/>
        </w:rPr>
        <w:t> </w:t>
      </w:r>
      <w:r>
        <w:rPr>
          <w:lang w:val="fr-FR"/>
        </w:rPr>
        <w:t xml:space="preserve">Il prend toute autre mesure nécessaire au </w:t>
      </w:r>
      <w:proofErr w:type="gramStart"/>
      <w:r>
        <w:rPr>
          <w:lang w:val="fr-FR"/>
        </w:rPr>
        <w:t>transfert;</w:t>
      </w:r>
      <w:proofErr w:type="gramEnd"/>
      <w:r>
        <w:rPr>
          <w:lang w:val="fr-FR"/>
        </w:rPr>
        <w:t xml:space="preserve"> il édicte les dispositions et prend les décisions qui s’imposent. Il peut </w:t>
      </w:r>
      <w:proofErr w:type="gramStart"/>
      <w:r>
        <w:rPr>
          <w:lang w:val="fr-FR"/>
        </w:rPr>
        <w:t>notamment:</w:t>
      </w:r>
      <w:proofErr w:type="gramEnd"/>
    </w:p>
    <w:p w14:paraId="4544BBEB" w14:textId="77777777" w:rsidR="0096255C" w:rsidRDefault="0096255C">
      <w:pPr>
        <w:pStyle w:val="Struktur1"/>
        <w:rPr>
          <w:lang w:val="fr-FR"/>
        </w:rPr>
      </w:pPr>
      <w:r>
        <w:rPr>
          <w:lang w:val="fr-FR"/>
        </w:rPr>
        <w:t>a.</w:t>
      </w:r>
      <w:r>
        <w:rPr>
          <w:lang w:val="fr-FR"/>
        </w:rPr>
        <w:tab/>
        <w:t xml:space="preserve">obliger des services qui accomplissaient jusque-là des tâches qui, à partir de l’entrée en vigueur de la présente loi, incombent à l’établissement à remettre </w:t>
      </w:r>
      <w:r>
        <w:rPr>
          <w:lang w:val="fr-FR"/>
        </w:rPr>
        <w:lastRenderedPageBreak/>
        <w:t xml:space="preserve">à ce dernier leurs dossiers et leurs données, en particulier les systèmes </w:t>
      </w:r>
      <w:proofErr w:type="gramStart"/>
      <w:r>
        <w:rPr>
          <w:lang w:val="fr-FR"/>
        </w:rPr>
        <w:t>informatiques;</w:t>
      </w:r>
      <w:proofErr w:type="gramEnd"/>
    </w:p>
    <w:p w14:paraId="78E9F305" w14:textId="77777777" w:rsidR="0096255C" w:rsidRDefault="0096255C">
      <w:pPr>
        <w:pStyle w:val="Struktur1"/>
        <w:rPr>
          <w:lang w:val="fr-FR"/>
        </w:rPr>
      </w:pPr>
      <w:r>
        <w:rPr>
          <w:lang w:val="fr-FR"/>
        </w:rPr>
        <w:t>b.</w:t>
      </w:r>
      <w:r>
        <w:rPr>
          <w:lang w:val="fr-FR"/>
        </w:rPr>
        <w:tab/>
        <w:t>mettre à la disposition de l’établissement les crédits et les prestations inscrits au budget de la Confédération et destinés à [</w:t>
      </w:r>
      <w:r>
        <w:rPr>
          <w:i/>
          <w:lang w:val="fr-FR"/>
        </w:rPr>
        <w:t>ancienne(s) unité(s) administrative(s)</w:t>
      </w:r>
      <w:r>
        <w:rPr>
          <w:lang w:val="fr-FR"/>
        </w:rPr>
        <w:t>]</w:t>
      </w:r>
      <w:r>
        <w:rPr>
          <w:sz w:val="22"/>
          <w:szCs w:val="22"/>
          <w:lang w:val="fr-FR" w:eastAsia="de-CH"/>
        </w:rPr>
        <w:t xml:space="preserve"> </w:t>
      </w:r>
      <w:r>
        <w:rPr>
          <w:lang w:val="fr-FR"/>
        </w:rPr>
        <w:t>si les moyens financiers qui lui sont nécessaires pour accomplir ses tâches ne sont pas encore disponibles au moment de l’entrée en vigueur de la présente loi.</w:t>
      </w:r>
    </w:p>
    <w:p w14:paraId="421D000D" w14:textId="77777777" w:rsidR="0096255C" w:rsidRDefault="0096255C">
      <w:pPr>
        <w:pStyle w:val="Absatz"/>
        <w:rPr>
          <w:lang w:val="fr-FR"/>
        </w:rPr>
      </w:pPr>
      <w:r>
        <w:rPr>
          <w:position w:val="4"/>
          <w:sz w:val="13"/>
          <w:lang w:val="fr-CH"/>
        </w:rPr>
        <w:t>5</w:t>
      </w:r>
      <w:r>
        <w:rPr>
          <w:lang w:val="fr-CH"/>
        </w:rPr>
        <w:t> </w:t>
      </w:r>
      <w:r>
        <w:rPr>
          <w:lang w:val="fr-FR"/>
        </w:rPr>
        <w:t xml:space="preserve">Le transfert des droits, des obligations et des valeurs est exonéré de tout impôt direct ou indirect de la </w:t>
      </w:r>
      <w:r>
        <w:rPr>
          <w:lang w:val="fr-CH"/>
        </w:rPr>
        <w:t>Confédération, des cantons et des communes. L</w:t>
      </w:r>
      <w:r>
        <w:rPr>
          <w:lang w:val="fr-FR"/>
        </w:rPr>
        <w:t xml:space="preserve">es inscriptions au registre foncier, au registre du commerce et dans d’autres registres publics </w:t>
      </w:r>
      <w:proofErr w:type="gramStart"/>
      <w:r>
        <w:rPr>
          <w:lang w:val="fr-FR"/>
        </w:rPr>
        <w:t>suite à</w:t>
      </w:r>
      <w:proofErr w:type="gramEnd"/>
      <w:r>
        <w:rPr>
          <w:lang w:val="fr-FR"/>
        </w:rPr>
        <w:t xml:space="preserve"> l’institution de l’établissement sont exonérées d’impôts et d’émoluments.</w:t>
      </w:r>
    </w:p>
    <w:p w14:paraId="6D97C8AA" w14:textId="77777777" w:rsidR="0096255C" w:rsidRDefault="0096255C">
      <w:pPr>
        <w:pStyle w:val="Absatz"/>
        <w:rPr>
          <w:lang w:val="fr-FR"/>
        </w:rPr>
      </w:pPr>
      <w:r>
        <w:rPr>
          <w:position w:val="4"/>
          <w:sz w:val="13"/>
          <w:lang w:val="fr-CH"/>
        </w:rPr>
        <w:t>6</w:t>
      </w:r>
      <w:r>
        <w:rPr>
          <w:lang w:val="fr-CH"/>
        </w:rPr>
        <w:t> </w:t>
      </w:r>
      <w:r>
        <w:rPr>
          <w:lang w:val="fr-FR"/>
        </w:rPr>
        <w:t>L’AFF peut accorder à l’établissement des prêts au sens de l’art. 17, al. 2, en vue de sa mise en place</w:t>
      </w:r>
      <w:r>
        <w:rPr>
          <w:i/>
          <w:lang w:val="fr-FR"/>
        </w:rPr>
        <w:t>.</w:t>
      </w:r>
    </w:p>
    <w:p w14:paraId="72FA08B5" w14:textId="77777777" w:rsidR="0096255C" w:rsidRDefault="0096255C">
      <w:pPr>
        <w:pStyle w:val="Absatz"/>
        <w:rPr>
          <w:lang w:val="fr-FR"/>
        </w:rPr>
      </w:pPr>
      <w:r>
        <w:rPr>
          <w:position w:val="4"/>
          <w:sz w:val="13"/>
          <w:lang w:val="fr-CH"/>
        </w:rPr>
        <w:t>7</w:t>
      </w:r>
      <w:r>
        <w:rPr>
          <w:lang w:val="fr-CH"/>
        </w:rPr>
        <w:t> </w:t>
      </w:r>
      <w:r>
        <w:rPr>
          <w:lang w:val="fr-FR"/>
        </w:rPr>
        <w:t>Les dispositions de la loi du 3 octobre 2003 sur la fusion</w:t>
      </w:r>
      <w:r>
        <w:rPr>
          <w:rStyle w:val="Funotenzeichen"/>
          <w:lang w:val="fr-FR"/>
        </w:rPr>
        <w:footnoteReference w:id="8"/>
      </w:r>
      <w:r>
        <w:rPr>
          <w:lang w:val="fr-FR"/>
        </w:rPr>
        <w:t xml:space="preserve"> ne s’appliquent pas à l’institution de l’établissement.</w:t>
      </w:r>
    </w:p>
    <w:p w14:paraId="7D2CF7C5" w14:textId="77777777" w:rsidR="0096255C" w:rsidRDefault="0096255C">
      <w:pPr>
        <w:pStyle w:val="Tab-Utit9pt-kurs"/>
        <w:rPr>
          <w:lang w:val="fr-FR"/>
        </w:rPr>
      </w:pPr>
      <w:r>
        <w:rPr>
          <w:lang w:val="fr-FR"/>
        </w:rPr>
        <w:t xml:space="preserve">PrD </w:t>
      </w:r>
      <w:proofErr w:type="gramStart"/>
      <w:r>
        <w:rPr>
          <w:lang w:val="fr-FR"/>
        </w:rPr>
        <w:t>applicables:</w:t>
      </w:r>
      <w:proofErr w:type="gramEnd"/>
      <w:r>
        <w:rPr>
          <w:lang w:val="fr-FR"/>
        </w:rPr>
        <w:t xml:space="preserve"> -.</w:t>
      </w:r>
    </w:p>
    <w:p w14:paraId="412A2FAF" w14:textId="77777777" w:rsidR="0096255C" w:rsidRDefault="0096255C">
      <w:pPr>
        <w:pStyle w:val="berschrift9"/>
        <w:rPr>
          <w:lang w:val="fr-CH"/>
        </w:rPr>
      </w:pPr>
      <w:r>
        <w:rPr>
          <w:b/>
          <w:lang w:val="fr-CH"/>
        </w:rPr>
        <w:t>Art. 24</w:t>
      </w:r>
      <w:r>
        <w:rPr>
          <w:lang w:val="fr-CH"/>
        </w:rPr>
        <w:tab/>
        <w:t>Transfert des rapports de travail</w:t>
      </w:r>
    </w:p>
    <w:p w14:paraId="0A7434CE" w14:textId="77777777" w:rsidR="0096255C" w:rsidRDefault="0096255C">
      <w:pPr>
        <w:pStyle w:val="Absatz"/>
        <w:rPr>
          <w:lang w:val="fr-FR" w:eastAsia="de-CH"/>
        </w:rPr>
      </w:pPr>
      <w:r>
        <w:rPr>
          <w:position w:val="4"/>
          <w:sz w:val="13"/>
          <w:lang w:val="fr-CH"/>
        </w:rPr>
        <w:t>1</w:t>
      </w:r>
      <w:r>
        <w:rPr>
          <w:lang w:val="fr-CH"/>
        </w:rPr>
        <w:t> </w:t>
      </w:r>
      <w:r>
        <w:rPr>
          <w:lang w:val="fr-FR" w:eastAsia="de-CH"/>
        </w:rPr>
        <w:t>Les rapports de travail du personnel de [</w:t>
      </w:r>
      <w:r>
        <w:rPr>
          <w:i/>
          <w:lang w:val="fr-FR" w:eastAsia="de-CH"/>
        </w:rPr>
        <w:t>nom de l’ancienne unité administrative</w:t>
      </w:r>
      <w:r>
        <w:rPr>
          <w:lang w:val="fr-FR" w:eastAsia="de-CH"/>
        </w:rPr>
        <w:t xml:space="preserve">] sont repris par l’établissement à la date fixée par le Conseil fédéral, à moins qu’ils n’aient déjà été résiliés. À partir de cette date, ils sont soumis aux prescriptions sur le personnel de l’établissement. La nomination des membres de la direction (art. 6, let. </w:t>
      </w:r>
      <w:proofErr w:type="gramStart"/>
      <w:r>
        <w:rPr>
          <w:lang w:val="fr-FR" w:eastAsia="de-CH"/>
        </w:rPr>
        <w:t>h</w:t>
      </w:r>
      <w:proofErr w:type="gramEnd"/>
      <w:r>
        <w:rPr>
          <w:lang w:val="fr-FR" w:eastAsia="de-CH"/>
        </w:rPr>
        <w:t xml:space="preserve"> et i) est réservée.</w:t>
      </w:r>
    </w:p>
    <w:p w14:paraId="271A695A" w14:textId="77777777" w:rsidR="0096255C" w:rsidRDefault="0096255C">
      <w:pPr>
        <w:pStyle w:val="Absatz"/>
        <w:rPr>
          <w:lang w:val="fr-FR" w:eastAsia="de-CH"/>
        </w:rPr>
      </w:pPr>
      <w:r>
        <w:rPr>
          <w:position w:val="4"/>
          <w:sz w:val="13"/>
          <w:lang w:val="fr-CH"/>
        </w:rPr>
        <w:t>2</w:t>
      </w:r>
      <w:r>
        <w:rPr>
          <w:lang w:val="fr-CH"/>
        </w:rPr>
        <w:t> </w:t>
      </w:r>
      <w:r>
        <w:rPr>
          <w:lang w:val="fr-FR" w:eastAsia="de-CH"/>
        </w:rPr>
        <w:t>Les membres du personnel n’ont aucun droit au maintien de leur fonction, de leur domaine de travail, de leur lieu de travail ou de leur affectation. Le droit au salaire antérieur subsiste pendant un an, dans la mesure où les rapports de travail sont maintenus.</w:t>
      </w:r>
    </w:p>
    <w:p w14:paraId="3B48631C" w14:textId="77777777" w:rsidR="0096255C" w:rsidRDefault="0096255C">
      <w:pPr>
        <w:pStyle w:val="Absatz"/>
        <w:rPr>
          <w:lang w:val="fr-FR" w:eastAsia="de-CH"/>
        </w:rPr>
      </w:pPr>
      <w:r>
        <w:rPr>
          <w:position w:val="4"/>
          <w:sz w:val="13"/>
          <w:lang w:val="fr-CH"/>
        </w:rPr>
        <w:t>3</w:t>
      </w:r>
      <w:r>
        <w:rPr>
          <w:lang w:val="fr-CH"/>
        </w:rPr>
        <w:t> </w:t>
      </w:r>
      <w:r>
        <w:rPr>
          <w:lang w:val="fr-FR" w:eastAsia="de-CH"/>
        </w:rPr>
        <w:t>L’établissement conclut avec le personnel transféré un nouveau contrat de travail, qui remplace l’ancien, dans un délai de [</w:t>
      </w:r>
      <w:r>
        <w:rPr>
          <w:i/>
          <w:lang w:val="fr-FR" w:eastAsia="de-CH"/>
        </w:rPr>
        <w:t>durée appropriée, par ex. deux mois</w:t>
      </w:r>
      <w:r>
        <w:rPr>
          <w:lang w:val="fr-FR" w:eastAsia="de-CH"/>
        </w:rPr>
        <w:t>]. Le nouveau contrat ne peut pas prévoir de période d’essai.</w:t>
      </w:r>
    </w:p>
    <w:p w14:paraId="630EF29A" w14:textId="77777777" w:rsidR="0096255C" w:rsidRDefault="0096255C">
      <w:pPr>
        <w:pStyle w:val="Absatz"/>
        <w:rPr>
          <w:lang w:val="fr-FR" w:eastAsia="de-CH"/>
        </w:rPr>
      </w:pPr>
      <w:r>
        <w:rPr>
          <w:position w:val="4"/>
          <w:sz w:val="13"/>
          <w:lang w:val="fr-CH"/>
        </w:rPr>
        <w:t>4</w:t>
      </w:r>
      <w:r>
        <w:rPr>
          <w:lang w:val="fr-CH"/>
        </w:rPr>
        <w:t> </w:t>
      </w:r>
      <w:r>
        <w:rPr>
          <w:lang w:val="fr-FR" w:eastAsia="de-CH"/>
        </w:rPr>
        <w:t>Les recours du personnel pendants au moment du transfert des rapports de travail sont traités selon l’ancien droit.</w:t>
      </w:r>
    </w:p>
    <w:p w14:paraId="4F7DD815" w14:textId="77777777" w:rsidR="0096255C" w:rsidRDefault="0096255C">
      <w:pPr>
        <w:pStyle w:val="Tab-Utit9pt-kurs"/>
        <w:rPr>
          <w:lang w:val="fr-FR"/>
        </w:rPr>
      </w:pPr>
      <w:r>
        <w:rPr>
          <w:lang w:val="fr-FR"/>
        </w:rPr>
        <w:t xml:space="preserve">PrD </w:t>
      </w:r>
      <w:proofErr w:type="gramStart"/>
      <w:r>
        <w:rPr>
          <w:lang w:val="fr-FR"/>
        </w:rPr>
        <w:t>applicables:</w:t>
      </w:r>
      <w:proofErr w:type="gramEnd"/>
      <w:r>
        <w:rPr>
          <w:lang w:val="fr-FR"/>
        </w:rPr>
        <w:t xml:space="preserve"> -.</w:t>
      </w:r>
    </w:p>
    <w:p w14:paraId="29D78B2D" w14:textId="77777777" w:rsidR="0096255C" w:rsidRDefault="0096255C">
      <w:pPr>
        <w:pStyle w:val="Abstand18pt"/>
        <w:rPr>
          <w:lang w:val="fr-FR"/>
        </w:rPr>
      </w:pPr>
    </w:p>
    <w:p w14:paraId="4D030641" w14:textId="77777777" w:rsidR="0096255C" w:rsidRDefault="0096255C">
      <w:pPr>
        <w:pStyle w:val="Abstand18pt"/>
        <w:rPr>
          <w:lang w:val="fr-FR"/>
        </w:rPr>
      </w:pPr>
    </w:p>
    <w:p w14:paraId="0813BB57" w14:textId="77777777" w:rsidR="0096255C" w:rsidRDefault="0096255C">
      <w:pPr>
        <w:pStyle w:val="Abstand18pt"/>
        <w:rPr>
          <w:lang w:val="fr-FR"/>
        </w:rPr>
      </w:pPr>
    </w:p>
    <w:p w14:paraId="7806B645" w14:textId="77777777" w:rsidR="0096255C" w:rsidRDefault="0096255C">
      <w:pPr>
        <w:pStyle w:val="Abstand18pt"/>
        <w:rPr>
          <w:lang w:val="fr-FR"/>
        </w:rPr>
      </w:pPr>
    </w:p>
    <w:p w14:paraId="348B61B7" w14:textId="77777777" w:rsidR="0096255C" w:rsidRDefault="0096255C">
      <w:pPr>
        <w:pStyle w:val="berschrift9"/>
        <w:rPr>
          <w:lang w:val="fr-CH"/>
        </w:rPr>
      </w:pPr>
      <w:r>
        <w:rPr>
          <w:b/>
          <w:lang w:val="fr-CH"/>
        </w:rPr>
        <w:lastRenderedPageBreak/>
        <w:t>Art. 25</w:t>
      </w:r>
      <w:r>
        <w:rPr>
          <w:lang w:val="fr-CH"/>
        </w:rPr>
        <w:tab/>
        <w:t>Employeur compétent</w:t>
      </w:r>
    </w:p>
    <w:p w14:paraId="62306BA4" w14:textId="77777777" w:rsidR="0096255C" w:rsidRDefault="0096255C">
      <w:pPr>
        <w:pStyle w:val="Absatz"/>
        <w:rPr>
          <w:lang w:val="fr-FR" w:eastAsia="de-CH"/>
        </w:rPr>
      </w:pPr>
      <w:r>
        <w:rPr>
          <w:position w:val="4"/>
          <w:sz w:val="13"/>
          <w:lang w:val="fr-CH"/>
        </w:rPr>
        <w:t>1</w:t>
      </w:r>
      <w:r>
        <w:rPr>
          <w:lang w:val="fr-CH"/>
        </w:rPr>
        <w:t> </w:t>
      </w:r>
      <w:r>
        <w:rPr>
          <w:lang w:val="fr-FR" w:eastAsia="de-CH"/>
        </w:rPr>
        <w:t xml:space="preserve">L’établissement est l’employeur pour les bénéficiaires de </w:t>
      </w:r>
      <w:proofErr w:type="gramStart"/>
      <w:r>
        <w:rPr>
          <w:lang w:val="fr-FR" w:eastAsia="de-CH"/>
        </w:rPr>
        <w:t>rentes:</w:t>
      </w:r>
      <w:proofErr w:type="gramEnd"/>
    </w:p>
    <w:p w14:paraId="769E5B53" w14:textId="77777777" w:rsidR="0096255C" w:rsidRDefault="0096255C">
      <w:pPr>
        <w:pStyle w:val="Struktur1"/>
        <w:rPr>
          <w:lang w:val="fr-FR" w:eastAsia="de-CH"/>
        </w:rPr>
      </w:pPr>
      <w:r>
        <w:rPr>
          <w:lang w:val="fr-FR" w:eastAsia="de-CH"/>
        </w:rPr>
        <w:t>a.</w:t>
      </w:r>
      <w:r>
        <w:rPr>
          <w:lang w:val="fr-FR" w:eastAsia="de-CH"/>
        </w:rPr>
        <w:tab/>
        <w:t>qui relèvent administrativement de [</w:t>
      </w:r>
      <w:r>
        <w:rPr>
          <w:i/>
          <w:lang w:val="fr-FR" w:eastAsia="de-CH"/>
        </w:rPr>
        <w:t>ancienne unité administrative</w:t>
      </w:r>
      <w:r>
        <w:rPr>
          <w:lang w:val="fr-FR" w:eastAsia="de-CH"/>
        </w:rPr>
        <w:t>], et</w:t>
      </w:r>
    </w:p>
    <w:p w14:paraId="34227CCF" w14:textId="77777777" w:rsidR="0096255C" w:rsidRDefault="0096255C">
      <w:pPr>
        <w:pStyle w:val="Struktur1"/>
        <w:rPr>
          <w:lang w:val="fr-FR" w:eastAsia="de-CH"/>
        </w:rPr>
      </w:pPr>
      <w:r>
        <w:rPr>
          <w:lang w:val="fr-FR" w:eastAsia="de-CH"/>
        </w:rPr>
        <w:t>b.</w:t>
      </w:r>
      <w:r>
        <w:rPr>
          <w:lang w:val="fr-FR" w:eastAsia="de-CH"/>
        </w:rPr>
        <w:tab/>
        <w:t>dont les rentes de vieillesse, d’invalidité ou de survivants dues au titre de la prévoyance professionnelle ont commencé à être versées par PUBLICA avant l’entrée en vigueur de la présente loi.</w:t>
      </w:r>
    </w:p>
    <w:p w14:paraId="2A1ADC34" w14:textId="77777777" w:rsidR="0096255C" w:rsidRDefault="0096255C">
      <w:pPr>
        <w:pStyle w:val="Absatz"/>
        <w:rPr>
          <w:lang w:val="fr-FR" w:eastAsia="de-CH"/>
        </w:rPr>
      </w:pPr>
      <w:r>
        <w:rPr>
          <w:position w:val="4"/>
          <w:sz w:val="13"/>
          <w:lang w:val="fr-CH"/>
        </w:rPr>
        <w:t>2</w:t>
      </w:r>
      <w:r>
        <w:rPr>
          <w:lang w:val="fr-CH"/>
        </w:rPr>
        <w:t> </w:t>
      </w:r>
      <w:r>
        <w:rPr>
          <w:lang w:val="fr-FR" w:eastAsia="de-CH"/>
        </w:rPr>
        <w:t>L’établissement est également l’employeur dans le cas où une rente d’invalidité débute après l’entrée en vigueur de la présente loi alors que l’incapacité de travail à la source de l’invalidité est survenue à une date antérieure.</w:t>
      </w:r>
    </w:p>
    <w:p w14:paraId="637E89E9" w14:textId="77777777" w:rsidR="0096255C" w:rsidRDefault="0096255C">
      <w:pPr>
        <w:pStyle w:val="Tab-Utit9pt-kurs"/>
        <w:rPr>
          <w:lang w:val="fr-FR"/>
        </w:rPr>
      </w:pPr>
      <w:r>
        <w:rPr>
          <w:lang w:val="fr-FR"/>
        </w:rPr>
        <w:t xml:space="preserve">PrD </w:t>
      </w:r>
      <w:proofErr w:type="gramStart"/>
      <w:r>
        <w:rPr>
          <w:lang w:val="fr-FR"/>
        </w:rPr>
        <w:t>applicables:</w:t>
      </w:r>
      <w:proofErr w:type="gramEnd"/>
      <w:r>
        <w:rPr>
          <w:lang w:val="fr-FR"/>
        </w:rPr>
        <w:t xml:space="preserve"> 35.</w:t>
      </w:r>
    </w:p>
    <w:p w14:paraId="087D9361" w14:textId="77777777" w:rsidR="0096255C" w:rsidRDefault="0096255C">
      <w:pPr>
        <w:pStyle w:val="berschrift9"/>
        <w:rPr>
          <w:lang w:val="fr-CH"/>
        </w:rPr>
      </w:pPr>
      <w:r>
        <w:rPr>
          <w:b/>
          <w:lang w:val="fr-CH"/>
        </w:rPr>
        <w:t>Art. 26</w:t>
      </w:r>
      <w:r>
        <w:rPr>
          <w:lang w:val="fr-CH"/>
        </w:rPr>
        <w:tab/>
        <w:t xml:space="preserve">Autres dispositions transitoires </w:t>
      </w:r>
      <w:r>
        <w:rPr>
          <w:lang w:val="fr-CH"/>
        </w:rPr>
        <w:br/>
        <w:t>[</w:t>
      </w:r>
      <w:proofErr w:type="gramStart"/>
      <w:r>
        <w:rPr>
          <w:i/>
          <w:lang w:val="fr-CH"/>
        </w:rPr>
        <w:t>ou:</w:t>
      </w:r>
      <w:proofErr w:type="gramEnd"/>
      <w:r>
        <w:rPr>
          <w:i/>
          <w:lang w:val="fr-CH"/>
        </w:rPr>
        <w:t xml:space="preserve"> préciser le titre en fonction du contenu de l’article</w:t>
      </w:r>
      <w:r>
        <w:rPr>
          <w:lang w:val="fr-CH"/>
        </w:rPr>
        <w:t>]</w:t>
      </w:r>
    </w:p>
    <w:p w14:paraId="548B9AA6" w14:textId="77777777" w:rsidR="0096255C" w:rsidRDefault="0096255C">
      <w:pPr>
        <w:pStyle w:val="Absatz"/>
        <w:rPr>
          <w:lang w:val="fr-FR" w:eastAsia="de-CH"/>
        </w:rPr>
      </w:pPr>
      <w:r>
        <w:rPr>
          <w:position w:val="4"/>
          <w:szCs w:val="18"/>
          <w:lang w:val="fr-FR"/>
        </w:rPr>
        <w:t>(</w:t>
      </w:r>
      <w:r>
        <w:rPr>
          <w:position w:val="4"/>
          <w:sz w:val="13"/>
          <w:lang w:val="fr-CH"/>
        </w:rPr>
        <w:t>1</w:t>
      </w:r>
      <w:r>
        <w:rPr>
          <w:lang w:val="fr-CH"/>
        </w:rPr>
        <w:t> </w:t>
      </w:r>
      <w:r>
        <w:rPr>
          <w:lang w:val="fr-FR" w:eastAsia="de-CH"/>
        </w:rPr>
        <w:t>Le département compétent [</w:t>
      </w:r>
      <w:r>
        <w:rPr>
          <w:i/>
          <w:lang w:val="fr-FR" w:eastAsia="de-CH"/>
        </w:rPr>
        <w:t>si possible, dénomination exacte</w:t>
      </w:r>
      <w:r>
        <w:rPr>
          <w:lang w:val="fr-FR" w:eastAsia="de-CH"/>
        </w:rPr>
        <w:t xml:space="preserve">] </w:t>
      </w:r>
      <w:proofErr w:type="gramStart"/>
      <w:r>
        <w:rPr>
          <w:lang w:val="fr-FR" w:eastAsia="de-CH"/>
        </w:rPr>
        <w:t>peut:</w:t>
      </w:r>
      <w:proofErr w:type="gramEnd"/>
    </w:p>
    <w:p w14:paraId="0AB8A4CE" w14:textId="77777777" w:rsidR="0096255C" w:rsidRDefault="0096255C">
      <w:pPr>
        <w:pStyle w:val="Struktur1"/>
        <w:rPr>
          <w:lang w:val="fr-FR" w:eastAsia="de-CH"/>
        </w:rPr>
      </w:pPr>
      <w:r>
        <w:rPr>
          <w:lang w:val="fr-FR" w:eastAsia="de-CH"/>
        </w:rPr>
        <w:t>a.</w:t>
      </w:r>
      <w:r>
        <w:rPr>
          <w:lang w:val="fr-FR" w:eastAsia="de-CH"/>
        </w:rPr>
        <w:tab/>
        <w:t>mettre à jour par voie de décision, sans impôt ni émolument, les inscriptions aux registres visés à l’art. 23, al. 5, durant les cinq ans qui suivent l’acquisition de la personnalité juridique par l’établissement;)</w:t>
      </w:r>
    </w:p>
    <w:p w14:paraId="689725C9" w14:textId="77777777" w:rsidR="0096255C" w:rsidRDefault="0096255C">
      <w:pPr>
        <w:pStyle w:val="Struktur1"/>
        <w:rPr>
          <w:lang w:val="fr-FR" w:eastAsia="de-CH"/>
        </w:rPr>
      </w:pPr>
      <w:r>
        <w:rPr>
          <w:lang w:val="fr-FR" w:eastAsia="de-CH"/>
        </w:rPr>
        <w:t>b.</w:t>
      </w:r>
      <w:r>
        <w:rPr>
          <w:lang w:val="fr-FR" w:eastAsia="de-CH"/>
        </w:rPr>
        <w:tab/>
        <w:t>… .</w:t>
      </w:r>
    </w:p>
    <w:p w14:paraId="09917DA5" w14:textId="77777777" w:rsidR="0096255C" w:rsidRDefault="0096255C">
      <w:pPr>
        <w:pStyle w:val="Absatz"/>
        <w:rPr>
          <w:szCs w:val="18"/>
          <w:lang w:val="fr-FR" w:eastAsia="de-CH"/>
        </w:rPr>
      </w:pPr>
      <w:r>
        <w:rPr>
          <w:position w:val="4"/>
          <w:szCs w:val="18"/>
          <w:lang w:val="fr-FR"/>
        </w:rPr>
        <w:t>(</w:t>
      </w:r>
      <w:r>
        <w:rPr>
          <w:position w:val="4"/>
          <w:sz w:val="13"/>
          <w:lang w:val="fr-CH"/>
        </w:rPr>
        <w:t>2</w:t>
      </w:r>
      <w:r>
        <w:rPr>
          <w:lang w:val="fr-CH"/>
        </w:rPr>
        <w:t> </w:t>
      </w:r>
      <w:r>
        <w:rPr>
          <w:szCs w:val="18"/>
          <w:lang w:val="fr-FR" w:eastAsia="de-CH"/>
        </w:rPr>
        <w:t xml:space="preserve">L’établissement </w:t>
      </w:r>
      <w:r>
        <w:rPr>
          <w:lang w:val="fr-FR" w:eastAsia="de-CH"/>
        </w:rPr>
        <w:t>est autorisé à réévaluer sans incidence fiscale les réserves latentes dont il dispose au moment où il est assujetti à l’impôt durant les trois ans qui suivent l’acquisition de la personnalité juridique</w:t>
      </w:r>
      <w:r>
        <w:rPr>
          <w:szCs w:val="18"/>
          <w:lang w:val="fr-FR" w:eastAsia="de-CH"/>
        </w:rPr>
        <w:t>.)</w:t>
      </w:r>
    </w:p>
    <w:p w14:paraId="2D8DCC74" w14:textId="77777777" w:rsidR="0096255C" w:rsidRDefault="0096255C">
      <w:pPr>
        <w:pStyle w:val="Tab-Utit9pt-kurs"/>
        <w:rPr>
          <w:lang w:val="fr-FR"/>
        </w:rPr>
      </w:pPr>
      <w:r>
        <w:rPr>
          <w:lang w:val="fr-FR"/>
        </w:rPr>
        <w:t xml:space="preserve">PrD </w:t>
      </w:r>
      <w:proofErr w:type="gramStart"/>
      <w:r>
        <w:rPr>
          <w:lang w:val="fr-FR"/>
        </w:rPr>
        <w:t>applicables:</w:t>
      </w:r>
      <w:proofErr w:type="gramEnd"/>
      <w:r>
        <w:rPr>
          <w:lang w:val="fr-FR"/>
        </w:rPr>
        <w:t xml:space="preserve"> -.</w:t>
      </w:r>
    </w:p>
    <w:p w14:paraId="33E949BF" w14:textId="77777777" w:rsidR="0096255C" w:rsidRDefault="0096255C">
      <w:pPr>
        <w:pStyle w:val="berschrift9"/>
        <w:rPr>
          <w:b/>
          <w:lang w:val="fr-CH"/>
        </w:rPr>
      </w:pPr>
      <w:r>
        <w:rPr>
          <w:b/>
          <w:lang w:val="fr-CH"/>
        </w:rPr>
        <w:t>Art. 27</w:t>
      </w:r>
      <w:r>
        <w:rPr>
          <w:lang w:val="fr-CH"/>
        </w:rPr>
        <w:tab/>
        <w:t>Abrogation d’autres actes</w:t>
      </w:r>
    </w:p>
    <w:p w14:paraId="17BEE26E" w14:textId="77777777" w:rsidR="0096255C" w:rsidRDefault="0096255C">
      <w:pPr>
        <w:pStyle w:val="Absatz"/>
        <w:rPr>
          <w:sz w:val="20"/>
          <w:lang w:val="fr-FR" w:eastAsia="de-CH"/>
        </w:rPr>
      </w:pPr>
      <w:r>
        <w:rPr>
          <w:lang w:val="fr-FR" w:eastAsia="de-CH"/>
        </w:rPr>
        <w:t xml:space="preserve">La loi … du .... </w:t>
      </w:r>
      <w:proofErr w:type="gramStart"/>
      <w:r>
        <w:rPr>
          <w:lang w:val="fr-FR" w:eastAsia="de-CH"/>
        </w:rPr>
        <w:t>sur</w:t>
      </w:r>
      <w:proofErr w:type="gramEnd"/>
      <w:r>
        <w:rPr>
          <w:lang w:val="fr-FR" w:eastAsia="de-CH"/>
        </w:rPr>
        <w:t xml:space="preserve"> ......</w:t>
      </w:r>
      <w:r>
        <w:rPr>
          <w:rStyle w:val="Funotenzeichen"/>
          <w:lang w:val="fr-FR" w:eastAsia="de-CH"/>
        </w:rPr>
        <w:footnoteReference w:id="9"/>
      </w:r>
      <w:r>
        <w:rPr>
          <w:lang w:val="fr-FR" w:eastAsia="de-CH"/>
        </w:rPr>
        <w:t xml:space="preserve"> est abrogée.</w:t>
      </w:r>
    </w:p>
    <w:p w14:paraId="110158BA" w14:textId="77777777" w:rsidR="0096255C" w:rsidRDefault="0096255C">
      <w:pPr>
        <w:pStyle w:val="Absatz"/>
        <w:rPr>
          <w:lang w:val="fr-FR" w:eastAsia="de-CH"/>
        </w:rPr>
      </w:pPr>
      <w:r>
        <w:rPr>
          <w:lang w:val="fr-FR" w:eastAsia="de-CH"/>
        </w:rPr>
        <w:t>......................</w:t>
      </w:r>
    </w:p>
    <w:p w14:paraId="7BB584F9" w14:textId="77777777" w:rsidR="0096255C" w:rsidRDefault="0096255C">
      <w:pPr>
        <w:pStyle w:val="Absatz"/>
        <w:rPr>
          <w:lang w:val="fr-FR" w:eastAsia="de-CH"/>
        </w:rPr>
      </w:pPr>
      <w:r>
        <w:rPr>
          <w:lang w:val="fr-FR" w:eastAsia="de-CH"/>
        </w:rPr>
        <w:t>......................</w:t>
      </w:r>
    </w:p>
    <w:p w14:paraId="7DBB4781" w14:textId="77777777" w:rsidR="0096255C" w:rsidRDefault="0096255C">
      <w:pPr>
        <w:pStyle w:val="berschrift9"/>
        <w:rPr>
          <w:lang w:val="fr-CH"/>
        </w:rPr>
      </w:pPr>
      <w:r>
        <w:rPr>
          <w:b/>
          <w:lang w:val="fr-CH"/>
        </w:rPr>
        <w:t>Art. 28</w:t>
      </w:r>
      <w:r>
        <w:rPr>
          <w:lang w:val="fr-CH"/>
        </w:rPr>
        <w:tab/>
        <w:t>Modification d’autres actes</w:t>
      </w:r>
    </w:p>
    <w:p w14:paraId="14B3143B" w14:textId="77777777" w:rsidR="0096255C" w:rsidRDefault="0096255C">
      <w:pPr>
        <w:pStyle w:val="Absatz"/>
        <w:rPr>
          <w:sz w:val="20"/>
          <w:lang w:val="fr-FR" w:eastAsia="de-CH"/>
        </w:rPr>
      </w:pPr>
      <w:r>
        <w:rPr>
          <w:lang w:val="fr-FR" w:eastAsia="de-CH"/>
        </w:rPr>
        <w:t>Les actes mentionnés ci-après sont modifiés comme suit [</w:t>
      </w:r>
      <w:proofErr w:type="gramStart"/>
      <w:r>
        <w:rPr>
          <w:i/>
          <w:lang w:val="fr-FR" w:eastAsia="de-CH"/>
        </w:rPr>
        <w:t>ou:</w:t>
      </w:r>
      <w:proofErr w:type="gramEnd"/>
      <w:r>
        <w:rPr>
          <w:i/>
          <w:lang w:val="fr-FR" w:eastAsia="de-CH"/>
        </w:rPr>
        <w:t xml:space="preserve"> La modification d’autres actes est réglée dans l’annexe … / en annexe</w:t>
      </w:r>
      <w:proofErr w:type="gramStart"/>
      <w:r>
        <w:rPr>
          <w:lang w:val="fr-FR" w:eastAsia="de-CH"/>
        </w:rPr>
        <w:t>]:</w:t>
      </w:r>
      <w:proofErr w:type="gramEnd"/>
    </w:p>
    <w:p w14:paraId="351BD25B" w14:textId="77777777" w:rsidR="0096255C" w:rsidRDefault="0096255C">
      <w:pPr>
        <w:pStyle w:val="Absatz"/>
        <w:rPr>
          <w:lang w:val="fr-FR" w:eastAsia="de-CH"/>
        </w:rPr>
      </w:pPr>
      <w:r>
        <w:rPr>
          <w:lang w:val="fr-FR" w:eastAsia="de-CH"/>
        </w:rPr>
        <w:t>......................</w:t>
      </w:r>
    </w:p>
    <w:p w14:paraId="0761CC5F" w14:textId="77777777" w:rsidR="0096255C" w:rsidRDefault="0096255C">
      <w:pPr>
        <w:pStyle w:val="Absatz"/>
        <w:jc w:val="left"/>
        <w:rPr>
          <w:lang w:val="fr-FR" w:eastAsia="de-CH"/>
        </w:rPr>
      </w:pPr>
      <w:r>
        <w:rPr>
          <w:lang w:val="fr-FR" w:eastAsia="de-CH"/>
        </w:rPr>
        <w:t>......................</w:t>
      </w:r>
    </w:p>
    <w:p w14:paraId="4DEA0DC9" w14:textId="77777777" w:rsidR="0096255C" w:rsidRDefault="0096255C">
      <w:pPr>
        <w:pStyle w:val="Abstand4pt"/>
        <w:rPr>
          <w:lang w:val="fr-FR" w:eastAsia="de-CH"/>
        </w:rPr>
      </w:pPr>
    </w:p>
    <w:p w14:paraId="271FB77B" w14:textId="77777777" w:rsidR="0096255C" w:rsidRDefault="0096255C">
      <w:pPr>
        <w:pStyle w:val="Abstand18pt"/>
        <w:rPr>
          <w:lang w:val="fr-FR" w:eastAsia="de-CH"/>
        </w:rPr>
      </w:pPr>
    </w:p>
    <w:p w14:paraId="06CEACE6" w14:textId="77777777" w:rsidR="0096255C" w:rsidRDefault="0096255C">
      <w:pPr>
        <w:pStyle w:val="Abstand18pt"/>
        <w:rPr>
          <w:lang w:val="fr-FR" w:eastAsia="de-CH"/>
        </w:rPr>
      </w:pPr>
    </w:p>
    <w:p w14:paraId="41CBA468" w14:textId="77777777" w:rsidR="0096255C" w:rsidRDefault="0096255C">
      <w:pPr>
        <w:pStyle w:val="berschrift9"/>
        <w:rPr>
          <w:lang w:val="fr-CH"/>
        </w:rPr>
      </w:pPr>
      <w:r>
        <w:rPr>
          <w:b/>
          <w:lang w:val="fr-CH"/>
        </w:rPr>
        <w:lastRenderedPageBreak/>
        <w:t>Art. 29</w:t>
      </w:r>
      <w:r>
        <w:rPr>
          <w:lang w:val="fr-CH"/>
        </w:rPr>
        <w:tab/>
        <w:t>Référendum et entrée en vigueur</w:t>
      </w:r>
    </w:p>
    <w:p w14:paraId="3C6F141B" w14:textId="77777777" w:rsidR="0096255C" w:rsidRDefault="0096255C">
      <w:pPr>
        <w:pStyle w:val="Absatz"/>
        <w:rPr>
          <w:lang w:val="fr-FR" w:eastAsia="de-CH"/>
        </w:rPr>
      </w:pPr>
      <w:r>
        <w:rPr>
          <w:position w:val="4"/>
          <w:sz w:val="13"/>
          <w:lang w:val="fr-CH"/>
        </w:rPr>
        <w:t>1</w:t>
      </w:r>
      <w:r>
        <w:rPr>
          <w:lang w:val="fr-CH"/>
        </w:rPr>
        <w:t> </w:t>
      </w:r>
      <w:r>
        <w:rPr>
          <w:lang w:val="fr-FR" w:eastAsia="de-CH"/>
        </w:rPr>
        <w:t>La présente loi est sujette au référendum.</w:t>
      </w:r>
    </w:p>
    <w:p w14:paraId="0C631FFC" w14:textId="77777777" w:rsidR="0096255C" w:rsidRDefault="0096255C">
      <w:pPr>
        <w:pStyle w:val="Absatz"/>
        <w:rPr>
          <w:lang w:val="fr-FR" w:eastAsia="de-CH"/>
        </w:rPr>
      </w:pPr>
      <w:r>
        <w:rPr>
          <w:position w:val="4"/>
          <w:sz w:val="13"/>
          <w:lang w:val="fr-CH"/>
        </w:rPr>
        <w:t>2</w:t>
      </w:r>
      <w:r>
        <w:rPr>
          <w:lang w:val="fr-CH"/>
        </w:rPr>
        <w:t> </w:t>
      </w:r>
      <w:r>
        <w:rPr>
          <w:lang w:val="fr-FR" w:eastAsia="de-CH"/>
        </w:rPr>
        <w:t>Le Conseil fédéral fixe la date de l’entrée en vigueur.</w:t>
      </w:r>
      <w:bookmarkEnd w:id="0"/>
      <w:bookmarkEnd w:id="1"/>
      <w:bookmarkEnd w:id="2"/>
    </w:p>
    <w:sectPr w:rsidR="00000000">
      <w:headerReference w:type="even" r:id="rId8"/>
      <w:headerReference w:type="default" r:id="rId9"/>
      <w:footerReference w:type="even" r:id="rId10"/>
      <w:footerReference w:type="default" r:id="rId11"/>
      <w:headerReference w:type="first" r:id="rId12"/>
      <w:footerReference w:type="first" r:id="rId13"/>
      <w:pgSz w:w="8392" w:h="11907" w:code="11"/>
      <w:pgMar w:top="737" w:right="1134" w:bottom="850" w:left="1134" w:header="680" w:footer="56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7E546" w14:textId="77777777" w:rsidR="0096255C" w:rsidRDefault="0096255C">
      <w:r>
        <w:separator/>
      </w:r>
    </w:p>
  </w:endnote>
  <w:endnote w:type="continuationSeparator" w:id="0">
    <w:p w14:paraId="380ADA4F" w14:textId="77777777" w:rsidR="0096255C" w:rsidRDefault="00962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FA9C2" w14:textId="77777777" w:rsidR="0096255C" w:rsidRDefault="0096255C">
    <w:pPr>
      <w:pStyle w:val="Fuzeile"/>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EBB2F" w14:textId="77777777" w:rsidR="0096255C" w:rsidRDefault="0096255C">
    <w:pPr>
      <w:pStyle w:val="Fuzeile"/>
      <w:jc w:val="right"/>
    </w:pPr>
    <w:r>
      <w:fldChar w:fldCharType="begin"/>
    </w:r>
    <w:r>
      <w:instrText>PAGE</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E0524" w14:textId="77777777" w:rsidR="0096255C" w:rsidRDefault="0096255C">
    <w:pPr>
      <w:pStyle w:val="Fuzeile"/>
      <w:tabs>
        <w:tab w:val="right" w:pos="6123"/>
      </w:tabs>
    </w:pPr>
    <w:r>
      <w:rPr>
        <w:sz w:val="13"/>
      </w:rPr>
      <w:t>2016–XXXX</w:t>
    </w:r>
    <w:r>
      <w:tab/>
    </w: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E7251" w14:textId="77777777" w:rsidR="0096255C" w:rsidRDefault="0096255C">
      <w:pPr>
        <w:jc w:val="left"/>
        <w:rPr>
          <w:sz w:val="4"/>
        </w:rPr>
      </w:pPr>
      <w:r>
        <w:rPr>
          <w:sz w:val="4"/>
        </w:rPr>
        <w:t> </w:t>
      </w:r>
    </w:p>
  </w:footnote>
  <w:footnote w:type="continuationSeparator" w:id="0">
    <w:p w14:paraId="63BE929E" w14:textId="77777777" w:rsidR="0096255C" w:rsidRDefault="0096255C">
      <w:pPr>
        <w:jc w:val="left"/>
        <w:rPr>
          <w:sz w:val="4"/>
        </w:rPr>
      </w:pPr>
      <w:r>
        <w:rPr>
          <w:sz w:val="4"/>
        </w:rPr>
        <w:t> </w:t>
      </w:r>
    </w:p>
  </w:footnote>
  <w:footnote w:id="1">
    <w:p w14:paraId="668D1B96" w14:textId="77777777" w:rsidR="0096255C" w:rsidRDefault="0096255C">
      <w:pPr>
        <w:pStyle w:val="SR-Fussnote"/>
        <w:rPr>
          <w:lang w:val="en-US"/>
        </w:rPr>
      </w:pPr>
      <w:r>
        <w:rPr>
          <w:lang w:val="en-US"/>
        </w:rPr>
        <w:t> RS ...</w:t>
      </w:r>
    </w:p>
    <w:p w14:paraId="4E682CFF" w14:textId="77777777" w:rsidR="0096255C" w:rsidRDefault="0096255C">
      <w:pPr>
        <w:pStyle w:val="Funotentext"/>
        <w:rPr>
          <w:b/>
          <w:lang w:val="en-US"/>
        </w:rPr>
      </w:pPr>
      <w:r>
        <w:rPr>
          <w:rStyle w:val="Funotenzeichen"/>
        </w:rPr>
        <w:footnoteRef/>
      </w:r>
      <w:r>
        <w:rPr>
          <w:lang w:val="en-US"/>
        </w:rPr>
        <w:tab/>
        <w:t xml:space="preserve">RS </w:t>
      </w:r>
      <w:r>
        <w:rPr>
          <w:b/>
          <w:lang w:val="en-US"/>
        </w:rPr>
        <w:t>101</w:t>
      </w:r>
    </w:p>
  </w:footnote>
  <w:footnote w:id="2">
    <w:p w14:paraId="0D9314DF" w14:textId="77777777" w:rsidR="0096255C" w:rsidRDefault="0096255C">
      <w:pPr>
        <w:pStyle w:val="Funotentext"/>
        <w:rPr>
          <w:lang w:val="en-US"/>
        </w:rPr>
      </w:pPr>
      <w:r>
        <w:rPr>
          <w:rStyle w:val="Funotenzeichen"/>
        </w:rPr>
        <w:footnoteRef/>
      </w:r>
      <w:r>
        <w:rPr>
          <w:lang w:val="en-US"/>
        </w:rPr>
        <w:tab/>
        <w:t>FF …</w:t>
      </w:r>
    </w:p>
  </w:footnote>
  <w:footnote w:id="3">
    <w:p w14:paraId="5E946782" w14:textId="77777777" w:rsidR="0096255C" w:rsidRDefault="0096255C">
      <w:pPr>
        <w:pStyle w:val="Funotentext"/>
        <w:rPr>
          <w:lang w:val="en-US"/>
        </w:rPr>
      </w:pPr>
      <w:r>
        <w:rPr>
          <w:rStyle w:val="Funotenzeichen"/>
        </w:rPr>
        <w:footnoteRef/>
      </w:r>
      <w:r>
        <w:rPr>
          <w:lang w:val="en-US"/>
        </w:rPr>
        <w:tab/>
        <w:t xml:space="preserve">RS </w:t>
      </w:r>
      <w:r>
        <w:rPr>
          <w:b/>
          <w:lang w:val="en-US"/>
        </w:rPr>
        <w:t>220</w:t>
      </w:r>
    </w:p>
  </w:footnote>
  <w:footnote w:id="4">
    <w:p w14:paraId="7E53BE6A" w14:textId="77777777" w:rsidR="0096255C" w:rsidRDefault="0096255C">
      <w:pPr>
        <w:pStyle w:val="Funotentext"/>
        <w:rPr>
          <w:lang w:val="en-US"/>
        </w:rPr>
      </w:pPr>
      <w:r>
        <w:rPr>
          <w:rStyle w:val="Funotenzeichen"/>
        </w:rPr>
        <w:footnoteRef/>
      </w:r>
      <w:r>
        <w:rPr>
          <w:lang w:val="en-US"/>
        </w:rPr>
        <w:t xml:space="preserve"> </w:t>
      </w:r>
      <w:r>
        <w:rPr>
          <w:lang w:val="en-US"/>
        </w:rPr>
        <w:tab/>
        <w:t xml:space="preserve">RS </w:t>
      </w:r>
      <w:r>
        <w:rPr>
          <w:b/>
          <w:lang w:val="en-US"/>
        </w:rPr>
        <w:t>172.220.1</w:t>
      </w:r>
    </w:p>
  </w:footnote>
  <w:footnote w:id="5">
    <w:p w14:paraId="6DBCE0B1" w14:textId="77777777" w:rsidR="0096255C" w:rsidRDefault="0096255C">
      <w:pPr>
        <w:pStyle w:val="Funotentext"/>
        <w:rPr>
          <w:lang w:val="fr-CH"/>
        </w:rPr>
      </w:pPr>
      <w:r>
        <w:rPr>
          <w:rStyle w:val="Funotenzeichen"/>
        </w:rPr>
        <w:footnoteRef/>
      </w:r>
      <w:r>
        <w:rPr>
          <w:lang w:val="fr-CH"/>
        </w:rPr>
        <w:tab/>
        <w:t xml:space="preserve">RS </w:t>
      </w:r>
      <w:r>
        <w:rPr>
          <w:b/>
          <w:lang w:val="fr-CH"/>
        </w:rPr>
        <w:t>172.220.1</w:t>
      </w:r>
    </w:p>
  </w:footnote>
  <w:footnote w:id="6">
    <w:p w14:paraId="0204CDA2" w14:textId="77777777" w:rsidR="0096255C" w:rsidRDefault="0096255C">
      <w:pPr>
        <w:pStyle w:val="Funotentext"/>
        <w:rPr>
          <w:lang w:val="fr-CH"/>
        </w:rPr>
      </w:pPr>
      <w:r>
        <w:rPr>
          <w:rStyle w:val="Funotenzeichen"/>
        </w:rPr>
        <w:footnoteRef/>
      </w:r>
      <w:r>
        <w:rPr>
          <w:lang w:val="fr-CH"/>
        </w:rPr>
        <w:tab/>
        <w:t>RS </w:t>
      </w:r>
      <w:r>
        <w:rPr>
          <w:b/>
          <w:lang w:val="fr-CH"/>
        </w:rPr>
        <w:t>172.010</w:t>
      </w:r>
    </w:p>
  </w:footnote>
  <w:footnote w:id="7">
    <w:p w14:paraId="0D515F8D" w14:textId="77777777" w:rsidR="0096255C" w:rsidRDefault="0096255C">
      <w:pPr>
        <w:pStyle w:val="Funotentext"/>
        <w:rPr>
          <w:lang w:val="fr-CH"/>
        </w:rPr>
      </w:pPr>
      <w:r>
        <w:rPr>
          <w:rStyle w:val="Funotenzeichen"/>
        </w:rPr>
        <w:footnoteRef/>
      </w:r>
      <w:r>
        <w:rPr>
          <w:lang w:val="fr-CH"/>
        </w:rPr>
        <w:tab/>
        <w:t xml:space="preserve">RS </w:t>
      </w:r>
      <w:r>
        <w:rPr>
          <w:b/>
          <w:lang w:val="fr-CH"/>
        </w:rPr>
        <w:t>170.32</w:t>
      </w:r>
    </w:p>
  </w:footnote>
  <w:footnote w:id="8">
    <w:p w14:paraId="05CB5156" w14:textId="77777777" w:rsidR="0096255C" w:rsidRDefault="0096255C">
      <w:pPr>
        <w:pStyle w:val="Funotentext"/>
        <w:rPr>
          <w:lang w:val="fr-CH"/>
        </w:rPr>
      </w:pPr>
      <w:r>
        <w:rPr>
          <w:rStyle w:val="Funotenzeichen"/>
        </w:rPr>
        <w:footnoteRef/>
      </w:r>
      <w:r>
        <w:rPr>
          <w:lang w:val="fr-CH"/>
        </w:rPr>
        <w:tab/>
        <w:t xml:space="preserve">RS </w:t>
      </w:r>
      <w:r>
        <w:rPr>
          <w:b/>
          <w:lang w:val="fr-CH"/>
        </w:rPr>
        <w:t>221.301</w:t>
      </w:r>
    </w:p>
  </w:footnote>
  <w:footnote w:id="9">
    <w:p w14:paraId="63FC01AF" w14:textId="77777777" w:rsidR="0096255C" w:rsidRDefault="0096255C">
      <w:pPr>
        <w:pStyle w:val="Funotentext"/>
        <w:rPr>
          <w:lang w:val="fr-CH"/>
        </w:rPr>
      </w:pPr>
      <w:r>
        <w:rPr>
          <w:rStyle w:val="Funotenzeichen"/>
        </w:rPr>
        <w:footnoteRef/>
      </w:r>
      <w:r>
        <w:rPr>
          <w:lang w:val="fr-CH"/>
        </w:rPr>
        <w:t xml:space="preserve"> </w:t>
      </w:r>
      <w:r>
        <w:rPr>
          <w:lang w:val="fr-CH"/>
        </w:rPr>
        <w:tab/>
        <w:t xml:space="preserve">RO </w:t>
      </w:r>
      <w:r>
        <w:rPr>
          <w:b/>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49DF1" w14:textId="77777777" w:rsidR="0096255C" w:rsidRDefault="0096255C">
    <w:pPr>
      <w:pStyle w:val="Kopfzeile"/>
      <w:rPr>
        <w:lang w:val="fr-CH"/>
      </w:rPr>
    </w:pPr>
    <w:r>
      <w:rPr>
        <w:lang w:val="fr-FR"/>
      </w:rPr>
      <w:t>Tâches, l’organisation et le financement de l’établissement X. LF</w:t>
    </w:r>
    <w:r>
      <w:rPr>
        <w:lang w:val="fr-CH"/>
      </w:rPr>
      <w:tab/>
      <w:t>FF 2016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A71CF" w14:textId="77777777" w:rsidR="0096255C" w:rsidRDefault="0096255C">
    <w:pPr>
      <w:pStyle w:val="Kopfzeile"/>
      <w:rPr>
        <w:lang w:val="fr-CH"/>
      </w:rPr>
    </w:pPr>
    <w:r>
      <w:rPr>
        <w:lang w:val="fr-FR"/>
      </w:rPr>
      <w:t>Tâches, l’organisation et le financement de l’établissement X. LF</w:t>
    </w:r>
    <w:r>
      <w:rPr>
        <w:lang w:val="fr-CH"/>
      </w:rPr>
      <w:tab/>
      <w:t>FF 2016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452D9" w14:textId="77777777" w:rsidR="0096255C" w:rsidRDefault="0096255C">
    <w:pPr>
      <w:pStyle w:val="Absatzkurs"/>
      <w:rPr>
        <w:lang w:val="fr-CH"/>
      </w:rPr>
    </w:pPr>
    <w:r>
      <w:rPr>
        <w:lang w:val="fr-CH"/>
      </w:rPr>
      <w:t xml:space="preserve">Elaboré conjointement par l’Administration fédérale des finances </w:t>
    </w:r>
    <w:proofErr w:type="gramStart"/>
    <w:r>
      <w:rPr>
        <w:lang w:val="fr-CH"/>
      </w:rPr>
      <w:t>et  l</w:t>
    </w:r>
    <w:proofErr w:type="gramEnd"/>
    <w:r>
      <w:rPr>
        <w:lang w:val="fr-CH"/>
      </w:rPr>
      <w:t>‘Office fédéral de la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455B5"/>
    <w:multiLevelType w:val="hybridMultilevel"/>
    <w:tmpl w:val="95241EF2"/>
    <w:lvl w:ilvl="0" w:tplc="08070019">
      <w:start w:val="1"/>
      <w:numFmt w:val="lowerLetter"/>
      <w:lvlText w:val="%1."/>
      <w:lvlJc w:val="left"/>
      <w:pPr>
        <w:tabs>
          <w:tab w:val="num" w:pos="570"/>
        </w:tabs>
        <w:ind w:left="570" w:hanging="360"/>
      </w:pPr>
      <w:rPr>
        <w:rFonts w:cs="Times New Roman"/>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45C5FC0"/>
    <w:multiLevelType w:val="hybridMultilevel"/>
    <w:tmpl w:val="2690A51C"/>
    <w:lvl w:ilvl="0" w:tplc="1D5EE10C">
      <w:start w:val="1"/>
      <w:numFmt w:val="lowerLetter"/>
      <w:lvlText w:val="%1."/>
      <w:lvlJc w:val="left"/>
      <w:pPr>
        <w:tabs>
          <w:tab w:val="num" w:pos="615"/>
        </w:tabs>
        <w:ind w:left="615" w:hanging="405"/>
      </w:pPr>
      <w:rPr>
        <w:rFonts w:cs="Times New Roman" w:hint="default"/>
      </w:rPr>
    </w:lvl>
    <w:lvl w:ilvl="1" w:tplc="08070019">
      <w:start w:val="1"/>
      <w:numFmt w:val="lowerLetter"/>
      <w:lvlText w:val="%2."/>
      <w:lvlJc w:val="left"/>
      <w:pPr>
        <w:tabs>
          <w:tab w:val="num" w:pos="1290"/>
        </w:tabs>
        <w:ind w:left="1290" w:hanging="360"/>
      </w:pPr>
      <w:rPr>
        <w:rFonts w:cs="Times New Roman"/>
      </w:rPr>
    </w:lvl>
    <w:lvl w:ilvl="2" w:tplc="0807001B" w:tentative="1">
      <w:start w:val="1"/>
      <w:numFmt w:val="lowerRoman"/>
      <w:lvlText w:val="%3."/>
      <w:lvlJc w:val="right"/>
      <w:pPr>
        <w:tabs>
          <w:tab w:val="num" w:pos="2010"/>
        </w:tabs>
        <w:ind w:left="2010" w:hanging="180"/>
      </w:pPr>
      <w:rPr>
        <w:rFonts w:cs="Times New Roman"/>
      </w:rPr>
    </w:lvl>
    <w:lvl w:ilvl="3" w:tplc="0807000F" w:tentative="1">
      <w:start w:val="1"/>
      <w:numFmt w:val="decimal"/>
      <w:lvlText w:val="%4."/>
      <w:lvlJc w:val="left"/>
      <w:pPr>
        <w:tabs>
          <w:tab w:val="num" w:pos="2730"/>
        </w:tabs>
        <w:ind w:left="2730" w:hanging="360"/>
      </w:pPr>
      <w:rPr>
        <w:rFonts w:cs="Times New Roman"/>
      </w:rPr>
    </w:lvl>
    <w:lvl w:ilvl="4" w:tplc="08070019" w:tentative="1">
      <w:start w:val="1"/>
      <w:numFmt w:val="lowerLetter"/>
      <w:lvlText w:val="%5."/>
      <w:lvlJc w:val="left"/>
      <w:pPr>
        <w:tabs>
          <w:tab w:val="num" w:pos="3450"/>
        </w:tabs>
        <w:ind w:left="3450" w:hanging="360"/>
      </w:pPr>
      <w:rPr>
        <w:rFonts w:cs="Times New Roman"/>
      </w:rPr>
    </w:lvl>
    <w:lvl w:ilvl="5" w:tplc="0807001B" w:tentative="1">
      <w:start w:val="1"/>
      <w:numFmt w:val="lowerRoman"/>
      <w:lvlText w:val="%6."/>
      <w:lvlJc w:val="right"/>
      <w:pPr>
        <w:tabs>
          <w:tab w:val="num" w:pos="4170"/>
        </w:tabs>
        <w:ind w:left="4170" w:hanging="180"/>
      </w:pPr>
      <w:rPr>
        <w:rFonts w:cs="Times New Roman"/>
      </w:rPr>
    </w:lvl>
    <w:lvl w:ilvl="6" w:tplc="0807000F" w:tentative="1">
      <w:start w:val="1"/>
      <w:numFmt w:val="decimal"/>
      <w:lvlText w:val="%7."/>
      <w:lvlJc w:val="left"/>
      <w:pPr>
        <w:tabs>
          <w:tab w:val="num" w:pos="4890"/>
        </w:tabs>
        <w:ind w:left="4890" w:hanging="360"/>
      </w:pPr>
      <w:rPr>
        <w:rFonts w:cs="Times New Roman"/>
      </w:rPr>
    </w:lvl>
    <w:lvl w:ilvl="7" w:tplc="08070019" w:tentative="1">
      <w:start w:val="1"/>
      <w:numFmt w:val="lowerLetter"/>
      <w:lvlText w:val="%8."/>
      <w:lvlJc w:val="left"/>
      <w:pPr>
        <w:tabs>
          <w:tab w:val="num" w:pos="5610"/>
        </w:tabs>
        <w:ind w:left="5610" w:hanging="360"/>
      </w:pPr>
      <w:rPr>
        <w:rFonts w:cs="Times New Roman"/>
      </w:rPr>
    </w:lvl>
    <w:lvl w:ilvl="8" w:tplc="0807001B" w:tentative="1">
      <w:start w:val="1"/>
      <w:numFmt w:val="lowerRoman"/>
      <w:lvlText w:val="%9."/>
      <w:lvlJc w:val="right"/>
      <w:pPr>
        <w:tabs>
          <w:tab w:val="num" w:pos="6330"/>
        </w:tabs>
        <w:ind w:left="6330" w:hanging="180"/>
      </w:pPr>
      <w:rPr>
        <w:rFonts w:cs="Times New Roman"/>
      </w:rPr>
    </w:lvl>
  </w:abstractNum>
  <w:abstractNum w:abstractNumId="2" w15:restartNumberingAfterBreak="0">
    <w:nsid w:val="3B5D100F"/>
    <w:multiLevelType w:val="hybridMultilevel"/>
    <w:tmpl w:val="2690A51C"/>
    <w:lvl w:ilvl="0" w:tplc="1D5EE10C">
      <w:start w:val="1"/>
      <w:numFmt w:val="lowerLetter"/>
      <w:lvlText w:val="%1."/>
      <w:lvlJc w:val="left"/>
      <w:pPr>
        <w:tabs>
          <w:tab w:val="num" w:pos="615"/>
        </w:tabs>
        <w:ind w:left="615" w:hanging="405"/>
      </w:pPr>
      <w:rPr>
        <w:rFonts w:cs="Times New Roman" w:hint="default"/>
      </w:rPr>
    </w:lvl>
    <w:lvl w:ilvl="1" w:tplc="08070019" w:tentative="1">
      <w:start w:val="1"/>
      <w:numFmt w:val="lowerLetter"/>
      <w:lvlText w:val="%2."/>
      <w:lvlJc w:val="left"/>
      <w:pPr>
        <w:tabs>
          <w:tab w:val="num" w:pos="1290"/>
        </w:tabs>
        <w:ind w:left="1290" w:hanging="360"/>
      </w:pPr>
      <w:rPr>
        <w:rFonts w:cs="Times New Roman"/>
      </w:rPr>
    </w:lvl>
    <w:lvl w:ilvl="2" w:tplc="0807001B" w:tentative="1">
      <w:start w:val="1"/>
      <w:numFmt w:val="lowerRoman"/>
      <w:lvlText w:val="%3."/>
      <w:lvlJc w:val="right"/>
      <w:pPr>
        <w:tabs>
          <w:tab w:val="num" w:pos="2010"/>
        </w:tabs>
        <w:ind w:left="2010" w:hanging="180"/>
      </w:pPr>
      <w:rPr>
        <w:rFonts w:cs="Times New Roman"/>
      </w:rPr>
    </w:lvl>
    <w:lvl w:ilvl="3" w:tplc="0807000F" w:tentative="1">
      <w:start w:val="1"/>
      <w:numFmt w:val="decimal"/>
      <w:lvlText w:val="%4."/>
      <w:lvlJc w:val="left"/>
      <w:pPr>
        <w:tabs>
          <w:tab w:val="num" w:pos="2730"/>
        </w:tabs>
        <w:ind w:left="2730" w:hanging="360"/>
      </w:pPr>
      <w:rPr>
        <w:rFonts w:cs="Times New Roman"/>
      </w:rPr>
    </w:lvl>
    <w:lvl w:ilvl="4" w:tplc="08070019" w:tentative="1">
      <w:start w:val="1"/>
      <w:numFmt w:val="lowerLetter"/>
      <w:lvlText w:val="%5."/>
      <w:lvlJc w:val="left"/>
      <w:pPr>
        <w:tabs>
          <w:tab w:val="num" w:pos="3450"/>
        </w:tabs>
        <w:ind w:left="3450" w:hanging="360"/>
      </w:pPr>
      <w:rPr>
        <w:rFonts w:cs="Times New Roman"/>
      </w:rPr>
    </w:lvl>
    <w:lvl w:ilvl="5" w:tplc="0807001B" w:tentative="1">
      <w:start w:val="1"/>
      <w:numFmt w:val="lowerRoman"/>
      <w:lvlText w:val="%6."/>
      <w:lvlJc w:val="right"/>
      <w:pPr>
        <w:tabs>
          <w:tab w:val="num" w:pos="4170"/>
        </w:tabs>
        <w:ind w:left="4170" w:hanging="180"/>
      </w:pPr>
      <w:rPr>
        <w:rFonts w:cs="Times New Roman"/>
      </w:rPr>
    </w:lvl>
    <w:lvl w:ilvl="6" w:tplc="0807000F" w:tentative="1">
      <w:start w:val="1"/>
      <w:numFmt w:val="decimal"/>
      <w:lvlText w:val="%7."/>
      <w:lvlJc w:val="left"/>
      <w:pPr>
        <w:tabs>
          <w:tab w:val="num" w:pos="4890"/>
        </w:tabs>
        <w:ind w:left="4890" w:hanging="360"/>
      </w:pPr>
      <w:rPr>
        <w:rFonts w:cs="Times New Roman"/>
      </w:rPr>
    </w:lvl>
    <w:lvl w:ilvl="7" w:tplc="08070019" w:tentative="1">
      <w:start w:val="1"/>
      <w:numFmt w:val="lowerLetter"/>
      <w:lvlText w:val="%8."/>
      <w:lvlJc w:val="left"/>
      <w:pPr>
        <w:tabs>
          <w:tab w:val="num" w:pos="5610"/>
        </w:tabs>
        <w:ind w:left="5610" w:hanging="360"/>
      </w:pPr>
      <w:rPr>
        <w:rFonts w:cs="Times New Roman"/>
      </w:rPr>
    </w:lvl>
    <w:lvl w:ilvl="8" w:tplc="0807001B" w:tentative="1">
      <w:start w:val="1"/>
      <w:numFmt w:val="lowerRoman"/>
      <w:lvlText w:val="%9."/>
      <w:lvlJc w:val="right"/>
      <w:pPr>
        <w:tabs>
          <w:tab w:val="num" w:pos="6330"/>
        </w:tabs>
        <w:ind w:left="6330" w:hanging="180"/>
      </w:pPr>
      <w:rPr>
        <w:rFonts w:cs="Times New Roman"/>
      </w:rPr>
    </w:lvl>
  </w:abstractNum>
  <w:abstractNum w:abstractNumId="3" w15:restartNumberingAfterBreak="0">
    <w:nsid w:val="3BAE4AD0"/>
    <w:multiLevelType w:val="hybridMultilevel"/>
    <w:tmpl w:val="2690A51C"/>
    <w:lvl w:ilvl="0" w:tplc="1D5EE10C">
      <w:start w:val="1"/>
      <w:numFmt w:val="lowerLetter"/>
      <w:lvlText w:val="%1."/>
      <w:lvlJc w:val="left"/>
      <w:pPr>
        <w:tabs>
          <w:tab w:val="num" w:pos="615"/>
        </w:tabs>
        <w:ind w:left="615" w:hanging="405"/>
      </w:pPr>
      <w:rPr>
        <w:rFonts w:cs="Times New Roman" w:hint="default"/>
      </w:rPr>
    </w:lvl>
    <w:lvl w:ilvl="1" w:tplc="08070019" w:tentative="1">
      <w:start w:val="1"/>
      <w:numFmt w:val="lowerLetter"/>
      <w:lvlText w:val="%2."/>
      <w:lvlJc w:val="left"/>
      <w:pPr>
        <w:tabs>
          <w:tab w:val="num" w:pos="1290"/>
        </w:tabs>
        <w:ind w:left="1290" w:hanging="360"/>
      </w:pPr>
      <w:rPr>
        <w:rFonts w:cs="Times New Roman"/>
      </w:rPr>
    </w:lvl>
    <w:lvl w:ilvl="2" w:tplc="0807001B" w:tentative="1">
      <w:start w:val="1"/>
      <w:numFmt w:val="lowerRoman"/>
      <w:lvlText w:val="%3."/>
      <w:lvlJc w:val="right"/>
      <w:pPr>
        <w:tabs>
          <w:tab w:val="num" w:pos="2010"/>
        </w:tabs>
        <w:ind w:left="2010" w:hanging="180"/>
      </w:pPr>
      <w:rPr>
        <w:rFonts w:cs="Times New Roman"/>
      </w:rPr>
    </w:lvl>
    <w:lvl w:ilvl="3" w:tplc="0807000F" w:tentative="1">
      <w:start w:val="1"/>
      <w:numFmt w:val="decimal"/>
      <w:lvlText w:val="%4."/>
      <w:lvlJc w:val="left"/>
      <w:pPr>
        <w:tabs>
          <w:tab w:val="num" w:pos="2730"/>
        </w:tabs>
        <w:ind w:left="2730" w:hanging="360"/>
      </w:pPr>
      <w:rPr>
        <w:rFonts w:cs="Times New Roman"/>
      </w:rPr>
    </w:lvl>
    <w:lvl w:ilvl="4" w:tplc="08070019" w:tentative="1">
      <w:start w:val="1"/>
      <w:numFmt w:val="lowerLetter"/>
      <w:lvlText w:val="%5."/>
      <w:lvlJc w:val="left"/>
      <w:pPr>
        <w:tabs>
          <w:tab w:val="num" w:pos="3450"/>
        </w:tabs>
        <w:ind w:left="3450" w:hanging="360"/>
      </w:pPr>
      <w:rPr>
        <w:rFonts w:cs="Times New Roman"/>
      </w:rPr>
    </w:lvl>
    <w:lvl w:ilvl="5" w:tplc="0807001B" w:tentative="1">
      <w:start w:val="1"/>
      <w:numFmt w:val="lowerRoman"/>
      <w:lvlText w:val="%6."/>
      <w:lvlJc w:val="right"/>
      <w:pPr>
        <w:tabs>
          <w:tab w:val="num" w:pos="4170"/>
        </w:tabs>
        <w:ind w:left="4170" w:hanging="180"/>
      </w:pPr>
      <w:rPr>
        <w:rFonts w:cs="Times New Roman"/>
      </w:rPr>
    </w:lvl>
    <w:lvl w:ilvl="6" w:tplc="0807000F" w:tentative="1">
      <w:start w:val="1"/>
      <w:numFmt w:val="decimal"/>
      <w:lvlText w:val="%7."/>
      <w:lvlJc w:val="left"/>
      <w:pPr>
        <w:tabs>
          <w:tab w:val="num" w:pos="4890"/>
        </w:tabs>
        <w:ind w:left="4890" w:hanging="360"/>
      </w:pPr>
      <w:rPr>
        <w:rFonts w:cs="Times New Roman"/>
      </w:rPr>
    </w:lvl>
    <w:lvl w:ilvl="7" w:tplc="08070019" w:tentative="1">
      <w:start w:val="1"/>
      <w:numFmt w:val="lowerLetter"/>
      <w:lvlText w:val="%8."/>
      <w:lvlJc w:val="left"/>
      <w:pPr>
        <w:tabs>
          <w:tab w:val="num" w:pos="5610"/>
        </w:tabs>
        <w:ind w:left="5610" w:hanging="360"/>
      </w:pPr>
      <w:rPr>
        <w:rFonts w:cs="Times New Roman"/>
      </w:rPr>
    </w:lvl>
    <w:lvl w:ilvl="8" w:tplc="0807001B" w:tentative="1">
      <w:start w:val="1"/>
      <w:numFmt w:val="lowerRoman"/>
      <w:lvlText w:val="%9."/>
      <w:lvlJc w:val="right"/>
      <w:pPr>
        <w:tabs>
          <w:tab w:val="num" w:pos="6330"/>
        </w:tabs>
        <w:ind w:left="6330" w:hanging="180"/>
      </w:pPr>
      <w:rPr>
        <w:rFonts w:cs="Times New Roman"/>
      </w:rPr>
    </w:lvl>
  </w:abstractNum>
  <w:num w:numId="1" w16cid:durableId="256408649">
    <w:abstractNumId w:val="0"/>
  </w:num>
  <w:num w:numId="2" w16cid:durableId="1186401164">
    <w:abstractNumId w:val="3"/>
  </w:num>
  <w:num w:numId="3" w16cid:durableId="1049111037">
    <w:abstractNumId w:val="2"/>
  </w:num>
  <w:num w:numId="4" w16cid:durableId="260379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mirrorMargins/>
  <w:activeWritingStyle w:appName="MSWord" w:lang="de-CH" w:vendorID="9" w:dllVersion="512" w:checkStyle="1"/>
  <w:proofState w:grammar="clean"/>
  <w:attachedTemplate r:id="rId1"/>
  <w:linkStyle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Moves/>
  <w:defaultTabStop w:val="686"/>
  <w:autoHyphenation/>
  <w:consecutiveHyphenLimit w:val="3"/>
  <w:hyphenationZone w:val="460"/>
  <w:doNotHyphenateCaps/>
  <w:clickAndTypeStyle w:val="Absatz"/>
  <w:evenAndOddHeaders/>
  <w:drawingGridHorizontalSpacing w:val="90"/>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suppressBottomSpacing/>
    <w:suppressTopSpacing/>
    <w:suppressSpacingAtTopOfPage/>
    <w:suppressSpBfAfterPgBrk/>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0CB9"/>
    <w:rsid w:val="008A0CB9"/>
    <w:rsid w:val="009625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4:docId w14:val="34336AAE"/>
  <w15:docId w15:val="{E5243052-9B80-4648-9C36-D0706DEF1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before="60" w:line="200" w:lineRule="exact"/>
      <w:jc w:val="both"/>
    </w:pPr>
    <w:rPr>
      <w:color w:val="FF00FF"/>
      <w:sz w:val="18"/>
      <w:lang w:eastAsia="de-DE"/>
    </w:rPr>
  </w:style>
  <w:style w:type="paragraph" w:styleId="berschrift1">
    <w:name w:val="heading 1"/>
    <w:link w:val="berschrift1Zchn"/>
    <w:qFormat/>
    <w:pPr>
      <w:keepNext/>
      <w:keepLines/>
      <w:tabs>
        <w:tab w:val="left" w:pos="1134"/>
      </w:tabs>
      <w:suppressAutoHyphens/>
      <w:spacing w:before="80" w:line="200" w:lineRule="exact"/>
      <w:outlineLvl w:val="0"/>
    </w:pPr>
    <w:rPr>
      <w:b/>
      <w:lang w:eastAsia="de-DE"/>
    </w:rPr>
  </w:style>
  <w:style w:type="paragraph" w:styleId="berschrift2">
    <w:name w:val="heading 2"/>
    <w:basedOn w:val="berschrift1"/>
    <w:qFormat/>
    <w:pPr>
      <w:outlineLvl w:val="1"/>
    </w:pPr>
  </w:style>
  <w:style w:type="paragraph" w:styleId="berschrift3">
    <w:name w:val="heading 3"/>
    <w:basedOn w:val="berschrift1"/>
    <w:qFormat/>
    <w:pPr>
      <w:outlineLvl w:val="2"/>
    </w:pPr>
  </w:style>
  <w:style w:type="paragraph" w:styleId="berschrift4">
    <w:name w:val="heading 4"/>
    <w:basedOn w:val="berschrift1"/>
    <w:qFormat/>
    <w:pPr>
      <w:outlineLvl w:val="3"/>
    </w:pPr>
  </w:style>
  <w:style w:type="paragraph" w:styleId="berschrift5">
    <w:name w:val="heading 5"/>
    <w:qFormat/>
    <w:pPr>
      <w:keepNext/>
      <w:keepLines/>
      <w:framePr w:w="907" w:wrap="around" w:vAnchor="text" w:hAnchor="text" w:x="-1020" w:y="63"/>
      <w:spacing w:before="40" w:line="130" w:lineRule="exact"/>
      <w:outlineLvl w:val="4"/>
    </w:pPr>
    <w:rPr>
      <w:sz w:val="13"/>
      <w:lang w:eastAsia="de-DE"/>
    </w:rPr>
  </w:style>
  <w:style w:type="paragraph" w:styleId="berschrift6">
    <w:name w:val="heading 6"/>
    <w:basedOn w:val="berschrift5"/>
    <w:qFormat/>
    <w:pPr>
      <w:framePr w:wrap="around"/>
      <w:outlineLvl w:val="5"/>
    </w:pPr>
  </w:style>
  <w:style w:type="paragraph" w:styleId="berschrift7">
    <w:name w:val="heading 7"/>
    <w:basedOn w:val="berschrift5"/>
    <w:qFormat/>
    <w:pPr>
      <w:framePr w:wrap="around"/>
      <w:outlineLvl w:val="6"/>
    </w:pPr>
  </w:style>
  <w:style w:type="paragraph" w:styleId="berschrift8">
    <w:name w:val="heading 8"/>
    <w:basedOn w:val="berschrift5"/>
    <w:qFormat/>
    <w:pPr>
      <w:framePr w:wrap="around"/>
      <w:outlineLvl w:val="7"/>
    </w:pPr>
  </w:style>
  <w:style w:type="paragraph" w:styleId="berschrift9">
    <w:name w:val="heading 9"/>
    <w:link w:val="berschrift9Zchn"/>
    <w:qFormat/>
    <w:pPr>
      <w:keepNext/>
      <w:keepLines/>
      <w:tabs>
        <w:tab w:val="left" w:pos="1134"/>
      </w:tabs>
      <w:suppressAutoHyphens/>
      <w:spacing w:before="280" w:line="200" w:lineRule="exact"/>
      <w:ind w:left="1134" w:hanging="1134"/>
      <w:outlineLvl w:val="8"/>
    </w:pPr>
    <w:rPr>
      <w:sz w:val="18"/>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krper49pt">
    <w:name w:val="Tabkörper 4/9pt"/>
    <w:basedOn w:val="Tabkrper09pt"/>
    <w:pPr>
      <w:spacing w:before="80"/>
    </w:pPr>
  </w:style>
  <w:style w:type="paragraph" w:customStyle="1" w:styleId="Tabkrper09pt">
    <w:name w:val="Tabkörper 0/9pt"/>
    <w:pPr>
      <w:spacing w:line="200" w:lineRule="exact"/>
    </w:pPr>
    <w:rPr>
      <w:sz w:val="18"/>
      <w:lang w:eastAsia="de-DE"/>
    </w:rPr>
  </w:style>
  <w:style w:type="paragraph" w:styleId="Fuzeile">
    <w:name w:val="footer"/>
    <w:pPr>
      <w:spacing w:before="260" w:line="200" w:lineRule="exact"/>
    </w:pPr>
    <w:rPr>
      <w:sz w:val="18"/>
      <w:lang w:eastAsia="de-DE"/>
    </w:rPr>
  </w:style>
  <w:style w:type="paragraph" w:styleId="Kopfzeile">
    <w:name w:val="header"/>
    <w:pPr>
      <w:pBdr>
        <w:bottom w:val="single" w:sz="6" w:space="5" w:color="auto"/>
      </w:pBdr>
      <w:tabs>
        <w:tab w:val="right" w:pos="6123"/>
      </w:tabs>
      <w:suppressAutoHyphens/>
      <w:spacing w:after="320" w:line="180" w:lineRule="exact"/>
    </w:pPr>
    <w:rPr>
      <w:sz w:val="16"/>
      <w:lang w:eastAsia="de-DE"/>
    </w:rPr>
  </w:style>
  <w:style w:type="character" w:styleId="Funotenzeichen">
    <w:name w:val="footnote reference"/>
    <w:rPr>
      <w:rFonts w:ascii="Times New Roman" w:hAnsi="Times New Roman"/>
      <w:noProof/>
      <w:position w:val="4"/>
      <w:sz w:val="13"/>
    </w:rPr>
  </w:style>
  <w:style w:type="paragraph" w:styleId="Funotentext">
    <w:name w:val="footnote text"/>
    <w:link w:val="FunotentextZchn"/>
    <w:pPr>
      <w:tabs>
        <w:tab w:val="left" w:pos="40"/>
      </w:tabs>
      <w:spacing w:line="160" w:lineRule="exact"/>
      <w:ind w:left="340" w:hanging="340"/>
    </w:pPr>
    <w:rPr>
      <w:sz w:val="16"/>
      <w:lang w:eastAsia="de-DE"/>
    </w:rPr>
  </w:style>
  <w:style w:type="paragraph" w:customStyle="1" w:styleId="Absatz">
    <w:name w:val="Absatz"/>
    <w:pPr>
      <w:spacing w:before="80" w:line="200" w:lineRule="exact"/>
      <w:jc w:val="both"/>
    </w:pPr>
    <w:rPr>
      <w:sz w:val="18"/>
      <w:lang w:eastAsia="de-DE"/>
    </w:rPr>
  </w:style>
  <w:style w:type="paragraph" w:customStyle="1" w:styleId="Autor">
    <w:name w:val="Autor"/>
    <w:next w:val="Ingress"/>
    <w:pPr>
      <w:keepNext/>
      <w:keepLines/>
      <w:suppressAutoHyphens/>
      <w:spacing w:line="200" w:lineRule="exact"/>
    </w:pPr>
    <w:rPr>
      <w:i/>
      <w:sz w:val="18"/>
      <w:lang w:eastAsia="de-DE"/>
    </w:rPr>
  </w:style>
  <w:style w:type="paragraph" w:customStyle="1" w:styleId="Ingress">
    <w:name w:val="Ingress"/>
    <w:next w:val="Verb"/>
    <w:pPr>
      <w:suppressAutoHyphens/>
      <w:spacing w:before="60" w:line="200" w:lineRule="exact"/>
    </w:pPr>
    <w:rPr>
      <w:sz w:val="18"/>
      <w:lang w:eastAsia="de-DE"/>
    </w:rPr>
  </w:style>
  <w:style w:type="paragraph" w:customStyle="1" w:styleId="Verb">
    <w:name w:val="Verb"/>
    <w:pPr>
      <w:suppressAutoHyphens/>
      <w:spacing w:before="60" w:after="360" w:line="200" w:lineRule="exact"/>
    </w:pPr>
    <w:rPr>
      <w:i/>
      <w:sz w:val="18"/>
      <w:lang w:eastAsia="de-DE"/>
    </w:rPr>
  </w:style>
  <w:style w:type="paragraph" w:customStyle="1" w:styleId="ErlassDatum">
    <w:name w:val="Erlass Datum"/>
    <w:next w:val="ErlassLinie"/>
    <w:pPr>
      <w:keepNext/>
      <w:keepLines/>
      <w:spacing w:before="60" w:line="200" w:lineRule="exact"/>
    </w:pPr>
    <w:rPr>
      <w:sz w:val="18"/>
      <w:lang w:eastAsia="de-DE"/>
    </w:rPr>
  </w:style>
  <w:style w:type="paragraph" w:customStyle="1" w:styleId="ErlassLinie">
    <w:name w:val="Erlass Linie"/>
    <w:next w:val="Autor"/>
    <w:pPr>
      <w:pBdr>
        <w:top w:val="single" w:sz="6" w:space="4" w:color="auto"/>
      </w:pBdr>
      <w:spacing w:before="200" w:line="200" w:lineRule="exact"/>
      <w:jc w:val="both"/>
    </w:pPr>
    <w:rPr>
      <w:sz w:val="18"/>
      <w:lang w:eastAsia="de-DE"/>
    </w:rPr>
  </w:style>
  <w:style w:type="paragraph" w:customStyle="1" w:styleId="Inkrafttreten">
    <w:name w:val="Inkrafttreten"/>
    <w:pPr>
      <w:spacing w:before="400" w:line="160" w:lineRule="exact"/>
    </w:pPr>
    <w:rPr>
      <w:sz w:val="16"/>
      <w:lang w:eastAsia="de-DE"/>
    </w:rPr>
  </w:style>
  <w:style w:type="paragraph" w:customStyle="1" w:styleId="Struktur2">
    <w:name w:val="Struktur 2"/>
    <w:pPr>
      <w:tabs>
        <w:tab w:val="left" w:pos="924"/>
      </w:tabs>
      <w:spacing w:before="40" w:line="200" w:lineRule="exact"/>
      <w:ind w:left="924" w:hanging="357"/>
      <w:jc w:val="both"/>
    </w:pPr>
    <w:rPr>
      <w:sz w:val="18"/>
      <w:lang w:eastAsia="de-DE"/>
    </w:rPr>
  </w:style>
  <w:style w:type="paragraph" w:customStyle="1" w:styleId="Struktur18pt">
    <w:name w:val="Struktur 1 /8pt"/>
    <w:pPr>
      <w:tabs>
        <w:tab w:val="left" w:pos="527"/>
      </w:tabs>
      <w:spacing w:before="60" w:line="160" w:lineRule="exact"/>
      <w:ind w:left="528" w:hanging="318"/>
      <w:jc w:val="both"/>
    </w:pPr>
    <w:rPr>
      <w:sz w:val="16"/>
      <w:lang w:eastAsia="de-DE"/>
    </w:rPr>
  </w:style>
  <w:style w:type="paragraph" w:customStyle="1" w:styleId="Tab-Struktur309pt">
    <w:name w:val="Tab-Struktur 3 0/9pt"/>
    <w:basedOn w:val="Tab-Struktur209pt"/>
    <w:pPr>
      <w:tabs>
        <w:tab w:val="left" w:pos="680"/>
      </w:tabs>
      <w:ind w:left="681"/>
    </w:pPr>
  </w:style>
  <w:style w:type="paragraph" w:customStyle="1" w:styleId="Tab-Struktur209pt">
    <w:name w:val="Tab-Struktur 2 0/9pt"/>
    <w:basedOn w:val="Tab-Struktur109pt"/>
    <w:pPr>
      <w:tabs>
        <w:tab w:val="left" w:pos="454"/>
      </w:tabs>
      <w:ind w:left="454"/>
    </w:pPr>
  </w:style>
  <w:style w:type="paragraph" w:customStyle="1" w:styleId="Tab-Struktur109pt">
    <w:name w:val="Tab-Struktur 1 0/9pt"/>
    <w:pPr>
      <w:tabs>
        <w:tab w:val="left" w:pos="227"/>
      </w:tabs>
      <w:spacing w:line="200" w:lineRule="exact"/>
      <w:ind w:left="227" w:hanging="227"/>
    </w:pPr>
    <w:rPr>
      <w:sz w:val="18"/>
      <w:lang w:eastAsia="de-DE"/>
    </w:rPr>
  </w:style>
  <w:style w:type="paragraph" w:customStyle="1" w:styleId="Tab-Struktur108pt">
    <w:name w:val="Tab-Struktur 1 0/8pt"/>
    <w:pPr>
      <w:tabs>
        <w:tab w:val="left" w:pos="227"/>
      </w:tabs>
      <w:spacing w:line="160" w:lineRule="exact"/>
      <w:ind w:left="227" w:hanging="227"/>
    </w:pPr>
    <w:rPr>
      <w:sz w:val="16"/>
      <w:lang w:eastAsia="de-DE"/>
    </w:rPr>
  </w:style>
  <w:style w:type="paragraph" w:customStyle="1" w:styleId="Struktur1">
    <w:name w:val="Struktur 1"/>
    <w:link w:val="Struktur1Char"/>
    <w:pPr>
      <w:tabs>
        <w:tab w:val="left" w:pos="567"/>
      </w:tabs>
      <w:spacing w:before="80" w:line="200" w:lineRule="exact"/>
      <w:ind w:left="567" w:hanging="357"/>
      <w:jc w:val="both"/>
    </w:pPr>
    <w:rPr>
      <w:sz w:val="18"/>
      <w:lang w:eastAsia="de-DE"/>
    </w:rPr>
  </w:style>
  <w:style w:type="paragraph" w:customStyle="1" w:styleId="Tabkrper083pt">
    <w:name w:val="Tabkörper 0/8/3pt"/>
    <w:basedOn w:val="Tabkrper08pt"/>
    <w:qFormat/>
    <w:pPr>
      <w:spacing w:after="60"/>
    </w:pPr>
  </w:style>
  <w:style w:type="table" w:styleId="Tabellengitternetz">
    <w:name w:val="Tabellengitternetz"/>
    <w:basedOn w:val="NormaleTabelle"/>
    <w:pPr>
      <w:spacing w:line="200" w:lineRule="exact"/>
      <w:jc w:val="both"/>
    </w:pPr>
    <w:rPr>
      <w:sz w:val="18"/>
      <w:szCs w:val="18"/>
    </w:rPr>
    <w:tblPr>
      <w:tblCellMar>
        <w:left w:w="0" w:type="dxa"/>
        <w:right w:w="0" w:type="dxa"/>
      </w:tblCellMar>
    </w:tblPr>
    <w:trPr>
      <w:cantSplit/>
    </w:trPr>
  </w:style>
  <w:style w:type="paragraph" w:customStyle="1" w:styleId="ErlassTitel">
    <w:name w:val="Erlass Titel"/>
    <w:next w:val="ErlassKurztitel"/>
    <w:pPr>
      <w:keepNext/>
      <w:keepLines/>
      <w:suppressAutoHyphens/>
      <w:spacing w:line="240" w:lineRule="exact"/>
    </w:pPr>
    <w:rPr>
      <w:b/>
      <w:sz w:val="24"/>
      <w:lang w:eastAsia="de-DE"/>
    </w:rPr>
  </w:style>
  <w:style w:type="paragraph" w:customStyle="1" w:styleId="ErlassKurztitel">
    <w:name w:val="Erlass Kurztitel"/>
    <w:next w:val="ErlassDatum"/>
    <w:pPr>
      <w:keepNext/>
      <w:keepLines/>
      <w:suppressAutoHyphens/>
      <w:spacing w:before="80" w:line="200" w:lineRule="exact"/>
    </w:pPr>
    <w:rPr>
      <w:b/>
      <w:lang w:eastAsia="de-DE"/>
    </w:rPr>
  </w:style>
  <w:style w:type="paragraph" w:customStyle="1" w:styleId="Struktur3">
    <w:name w:val="Struktur 3"/>
    <w:pPr>
      <w:tabs>
        <w:tab w:val="left" w:pos="1281"/>
      </w:tabs>
      <w:spacing w:line="200" w:lineRule="exact"/>
      <w:ind w:left="1281" w:hanging="357"/>
      <w:jc w:val="both"/>
    </w:pPr>
    <w:rPr>
      <w:sz w:val="18"/>
      <w:lang w:eastAsia="de-DE"/>
    </w:rPr>
  </w:style>
  <w:style w:type="paragraph" w:customStyle="1" w:styleId="Struktur4">
    <w:name w:val="Struktur 4"/>
    <w:pPr>
      <w:tabs>
        <w:tab w:val="left" w:pos="1639"/>
      </w:tabs>
      <w:spacing w:line="200" w:lineRule="exact"/>
      <w:ind w:left="1638" w:hanging="357"/>
      <w:jc w:val="both"/>
    </w:pPr>
    <w:rPr>
      <w:sz w:val="18"/>
      <w:lang w:eastAsia="de-DE"/>
    </w:rPr>
  </w:style>
  <w:style w:type="paragraph" w:customStyle="1" w:styleId="Struktur28pt">
    <w:name w:val="Struktur 2 /8pt"/>
    <w:pPr>
      <w:tabs>
        <w:tab w:val="left" w:pos="851"/>
      </w:tabs>
      <w:spacing w:before="20" w:line="160" w:lineRule="exact"/>
      <w:ind w:left="851" w:hanging="318"/>
      <w:jc w:val="both"/>
    </w:pPr>
    <w:rPr>
      <w:sz w:val="16"/>
      <w:lang w:eastAsia="de-DE"/>
    </w:rPr>
  </w:style>
  <w:style w:type="paragraph" w:customStyle="1" w:styleId="Struktur38pt">
    <w:name w:val="Struktur 3 /8pt"/>
    <w:pPr>
      <w:tabs>
        <w:tab w:val="left" w:pos="1168"/>
      </w:tabs>
      <w:spacing w:line="160" w:lineRule="exact"/>
      <w:ind w:left="1169" w:hanging="318"/>
      <w:jc w:val="both"/>
    </w:pPr>
    <w:rPr>
      <w:sz w:val="16"/>
      <w:lang w:eastAsia="de-DE"/>
    </w:rPr>
  </w:style>
  <w:style w:type="paragraph" w:customStyle="1" w:styleId="Referenz">
    <w:name w:val="Referenz"/>
    <w:pPr>
      <w:keepNext/>
      <w:keepLines/>
      <w:tabs>
        <w:tab w:val="left" w:pos="1134"/>
      </w:tabs>
      <w:spacing w:before="40" w:line="130" w:lineRule="exact"/>
    </w:pPr>
    <w:rPr>
      <w:sz w:val="13"/>
      <w:lang w:eastAsia="de-DE"/>
    </w:rPr>
  </w:style>
  <w:style w:type="paragraph" w:customStyle="1" w:styleId="Struktur48pt">
    <w:name w:val="Struktur 4 /8pt"/>
    <w:pPr>
      <w:tabs>
        <w:tab w:val="left" w:pos="1486"/>
      </w:tabs>
      <w:spacing w:line="160" w:lineRule="exact"/>
      <w:ind w:left="1486" w:hanging="318"/>
      <w:jc w:val="both"/>
    </w:pPr>
    <w:rPr>
      <w:sz w:val="16"/>
      <w:lang w:eastAsia="de-DE"/>
    </w:rPr>
  </w:style>
  <w:style w:type="paragraph" w:customStyle="1" w:styleId="Tabkrper08pt">
    <w:name w:val="Tabkörper 0/8pt"/>
    <w:pPr>
      <w:spacing w:line="160" w:lineRule="exact"/>
    </w:pPr>
    <w:rPr>
      <w:sz w:val="16"/>
      <w:lang w:eastAsia="de-DE"/>
    </w:rPr>
  </w:style>
  <w:style w:type="paragraph" w:customStyle="1" w:styleId="Tabkrper38pt">
    <w:name w:val="Tabkörper 3/8pt"/>
    <w:basedOn w:val="Tabkrper08pt"/>
    <w:pPr>
      <w:spacing w:before="60"/>
    </w:pPr>
  </w:style>
  <w:style w:type="paragraph" w:customStyle="1" w:styleId="Tabellenkopf">
    <w:name w:val="Tabellenkopf"/>
    <w:pPr>
      <w:keepNext/>
      <w:spacing w:line="130" w:lineRule="exact"/>
    </w:pPr>
    <w:rPr>
      <w:sz w:val="13"/>
      <w:lang w:eastAsia="de-DE"/>
    </w:rPr>
  </w:style>
  <w:style w:type="paragraph" w:customStyle="1" w:styleId="Tab-Untertit8pt">
    <w:name w:val="Tab-Untertit /8pt"/>
    <w:pPr>
      <w:keepNext/>
      <w:keepLines/>
      <w:spacing w:before="160" w:line="160" w:lineRule="exact"/>
    </w:pPr>
    <w:rPr>
      <w:b/>
      <w:sz w:val="16"/>
      <w:lang w:eastAsia="de-DE"/>
    </w:rPr>
  </w:style>
  <w:style w:type="paragraph" w:customStyle="1" w:styleId="Tab-Untertit9pt">
    <w:name w:val="Tab-Untertit /9pt"/>
    <w:pPr>
      <w:keepNext/>
      <w:keepLines/>
      <w:spacing w:before="160" w:line="200" w:lineRule="exact"/>
    </w:pPr>
    <w:rPr>
      <w:b/>
      <w:sz w:val="18"/>
      <w:lang w:eastAsia="de-DE"/>
    </w:rPr>
  </w:style>
  <w:style w:type="paragraph" w:customStyle="1" w:styleId="TitelAnhang">
    <w:name w:val="Titel Anhang"/>
    <w:pPr>
      <w:keepNext/>
      <w:keepLines/>
      <w:suppressAutoHyphens/>
      <w:spacing w:before="240" w:after="160" w:line="220" w:lineRule="exact"/>
      <w:outlineLvl w:val="1"/>
    </w:pPr>
    <w:rPr>
      <w:b/>
      <w:sz w:val="22"/>
      <w:lang w:eastAsia="de-DE"/>
    </w:rPr>
  </w:style>
  <w:style w:type="paragraph" w:customStyle="1" w:styleId="Tab-Utit8pt-kurs">
    <w:name w:val="Tab-Utit /8pt-kurs"/>
    <w:pPr>
      <w:keepNext/>
      <w:keepLines/>
      <w:spacing w:before="120" w:line="160" w:lineRule="exact"/>
    </w:pPr>
    <w:rPr>
      <w:i/>
      <w:sz w:val="16"/>
      <w:lang w:eastAsia="de-DE"/>
    </w:rPr>
  </w:style>
  <w:style w:type="paragraph" w:customStyle="1" w:styleId="TitelAnhText">
    <w:name w:val="Titel Anh Text"/>
    <w:pPr>
      <w:keepNext/>
      <w:keepLines/>
      <w:suppressAutoHyphens/>
      <w:spacing w:line="200" w:lineRule="exact"/>
      <w:jc w:val="right"/>
    </w:pPr>
    <w:rPr>
      <w:sz w:val="18"/>
      <w:lang w:eastAsia="de-DE"/>
    </w:rPr>
  </w:style>
  <w:style w:type="paragraph" w:customStyle="1" w:styleId="TitelAnhKurztit">
    <w:name w:val="Titel Anh Kurztit"/>
    <w:pPr>
      <w:keepNext/>
      <w:keepLines/>
      <w:suppressAutoHyphens/>
      <w:spacing w:before="80" w:line="200" w:lineRule="exact"/>
      <w:outlineLvl w:val="2"/>
    </w:pPr>
    <w:rPr>
      <w:b/>
      <w:lang w:eastAsia="de-DE"/>
    </w:rPr>
  </w:style>
  <w:style w:type="paragraph" w:customStyle="1" w:styleId="TitelAnhrechts">
    <w:name w:val="Titel Anh rechts"/>
    <w:pPr>
      <w:keepNext/>
      <w:keepLines/>
      <w:pageBreakBefore/>
      <w:suppressAutoHyphens/>
      <w:spacing w:line="200" w:lineRule="exact"/>
      <w:jc w:val="right"/>
      <w:outlineLvl w:val="0"/>
    </w:pPr>
    <w:rPr>
      <w:i/>
      <w:sz w:val="18"/>
      <w:lang w:eastAsia="de-DE"/>
    </w:rPr>
  </w:style>
  <w:style w:type="paragraph" w:customStyle="1" w:styleId="Tab-Utit9pt-kurs">
    <w:name w:val="Tab-Utit /9pt-kurs"/>
    <w:pPr>
      <w:keepNext/>
      <w:keepLines/>
      <w:spacing w:before="120" w:line="200" w:lineRule="exact"/>
    </w:pPr>
    <w:rPr>
      <w:i/>
      <w:sz w:val="18"/>
      <w:lang w:eastAsia="de-DE"/>
    </w:rPr>
  </w:style>
  <w:style w:type="paragraph" w:customStyle="1" w:styleId="Absatz8pt">
    <w:name w:val="Absatz /8pt"/>
    <w:pPr>
      <w:spacing w:before="60" w:line="160" w:lineRule="exact"/>
      <w:jc w:val="both"/>
    </w:pPr>
    <w:rPr>
      <w:sz w:val="16"/>
      <w:lang w:eastAsia="de-DE"/>
    </w:rPr>
  </w:style>
  <w:style w:type="paragraph" w:customStyle="1" w:styleId="FussnotentextMarg">
    <w:name w:val="Fussnotentext Marg"/>
    <w:pPr>
      <w:keepNext/>
      <w:keepLines/>
      <w:tabs>
        <w:tab w:val="left" w:pos="-980"/>
      </w:tabs>
      <w:spacing w:line="160" w:lineRule="exact"/>
      <w:ind w:left="-697" w:hanging="335"/>
    </w:pPr>
    <w:rPr>
      <w:sz w:val="16"/>
      <w:lang w:eastAsia="de-DE"/>
    </w:rPr>
  </w:style>
  <w:style w:type="paragraph" w:customStyle="1" w:styleId="Zyan-Feld">
    <w:name w:val="Zyan-Feld"/>
    <w:pPr>
      <w:spacing w:line="180" w:lineRule="exact"/>
    </w:pPr>
    <w:rPr>
      <w:vanish/>
      <w:color w:val="00FFFF"/>
      <w:sz w:val="18"/>
      <w:lang w:eastAsia="de-DE"/>
    </w:rPr>
  </w:style>
  <w:style w:type="paragraph" w:customStyle="1" w:styleId="UnterschriftenFI1">
    <w:name w:val="UnterschriftenFI 1"/>
    <w:basedOn w:val="Unterschriften1"/>
    <w:pPr>
      <w:tabs>
        <w:tab w:val="clear" w:pos="2807"/>
        <w:tab w:val="left" w:pos="1276"/>
      </w:tabs>
    </w:pPr>
  </w:style>
  <w:style w:type="paragraph" w:customStyle="1" w:styleId="Abstand18pt">
    <w:name w:val="Abstand /18pt"/>
    <w:pPr>
      <w:spacing w:before="340" w:line="20" w:lineRule="exact"/>
    </w:pPr>
    <w:rPr>
      <w:b/>
      <w:bCs/>
      <w:color w:val="008000"/>
      <w:sz w:val="290"/>
      <w:szCs w:val="290"/>
      <w:lang w:eastAsia="de-DE"/>
    </w:rPr>
  </w:style>
  <w:style w:type="paragraph" w:customStyle="1" w:styleId="ZifferrmI">
    <w:name w:val="Ziffer röm. I"/>
    <w:pPr>
      <w:keepNext/>
      <w:keepLines/>
      <w:suppressAutoHyphens/>
      <w:spacing w:after="60" w:line="200" w:lineRule="exact"/>
    </w:pPr>
    <w:rPr>
      <w:sz w:val="18"/>
      <w:lang w:eastAsia="de-DE"/>
    </w:rPr>
  </w:style>
  <w:style w:type="paragraph" w:customStyle="1" w:styleId="ZifferrmII">
    <w:name w:val="Ziffer röm. II"/>
    <w:basedOn w:val="ZifferrmI"/>
    <w:pPr>
      <w:spacing w:before="360"/>
    </w:pPr>
  </w:style>
  <w:style w:type="paragraph" w:customStyle="1" w:styleId="Bild">
    <w:name w:val="Bild"/>
    <w:pPr>
      <w:spacing w:line="200" w:lineRule="atLeast"/>
    </w:pPr>
    <w:rPr>
      <w:sz w:val="18"/>
      <w:lang w:eastAsia="de-DE"/>
    </w:rPr>
  </w:style>
  <w:style w:type="paragraph" w:customStyle="1" w:styleId="ErlassDatumAend">
    <w:name w:val="Erlass Datum Aend"/>
    <w:next w:val="ErlassLinie"/>
    <w:pPr>
      <w:keepNext/>
      <w:keepLines/>
    </w:pPr>
    <w:rPr>
      <w:b/>
      <w:lang w:eastAsia="de-DE"/>
    </w:rPr>
  </w:style>
  <w:style w:type="paragraph" w:customStyle="1" w:styleId="ErlassTitel10pt">
    <w:name w:val="Erlass Titel /10pt"/>
    <w:basedOn w:val="ErlassKurztitel"/>
    <w:next w:val="ErlassKurztitel"/>
  </w:style>
  <w:style w:type="paragraph" w:customStyle="1" w:styleId="VerweisArtkursiv">
    <w:name w:val="Verweis Art kursiv"/>
    <w:basedOn w:val="Absatz"/>
    <w:pPr>
      <w:keepNext/>
      <w:keepLines/>
      <w:spacing w:before="280"/>
      <w:jc w:val="left"/>
    </w:pPr>
    <w:rPr>
      <w:i/>
    </w:rPr>
  </w:style>
  <w:style w:type="paragraph" w:customStyle="1" w:styleId="Abstand1Seite">
    <w:name w:val="Abstand 1 Seite"/>
    <w:basedOn w:val="Abstand18pt"/>
    <w:pPr>
      <w:pageBreakBefore/>
      <w:spacing w:before="0" w:after="8400" w:line="2400" w:lineRule="exact"/>
    </w:pPr>
    <w:rPr>
      <w:color w:val="339966"/>
    </w:rPr>
  </w:style>
  <w:style w:type="paragraph" w:customStyle="1" w:styleId="TabkrperR09pt">
    <w:name w:val="Tabkörper R/0/9pt"/>
    <w:basedOn w:val="Tabkrper09pt"/>
    <w:pPr>
      <w:jc w:val="right"/>
    </w:pPr>
  </w:style>
  <w:style w:type="paragraph" w:customStyle="1" w:styleId="TabkrperR38pt">
    <w:name w:val="Tabkörper R/3/8pt"/>
    <w:basedOn w:val="Tabkrper38pt"/>
    <w:pPr>
      <w:jc w:val="right"/>
    </w:pPr>
  </w:style>
  <w:style w:type="paragraph" w:customStyle="1" w:styleId="TabellenkopfR">
    <w:name w:val="Tabellenkopf R"/>
    <w:basedOn w:val="Tabellenkopf"/>
    <w:pPr>
      <w:jc w:val="right"/>
    </w:pPr>
  </w:style>
  <w:style w:type="paragraph" w:customStyle="1" w:styleId="TabkrperR08pt">
    <w:name w:val="Tabkörper R/0/8pt"/>
    <w:basedOn w:val="Tabkrper08pt"/>
    <w:pPr>
      <w:jc w:val="right"/>
    </w:pPr>
  </w:style>
  <w:style w:type="paragraph" w:customStyle="1" w:styleId="ErlassSubtitel">
    <w:name w:val="Erlass Subtitel"/>
    <w:basedOn w:val="Absatz8pt"/>
    <w:next w:val="ErlassDatum"/>
    <w:pPr>
      <w:spacing w:before="0"/>
      <w:jc w:val="left"/>
    </w:pPr>
  </w:style>
  <w:style w:type="paragraph" w:customStyle="1" w:styleId="Schlussint">
    <w:name w:val="Schluss int"/>
    <w:basedOn w:val="Absatz"/>
    <w:next w:val="UnterschriftenFI1"/>
    <w:pPr>
      <w:spacing w:before="400" w:after="280"/>
    </w:pPr>
  </w:style>
  <w:style w:type="paragraph" w:customStyle="1" w:styleId="Unterschriften">
    <w:name w:val="Unterschriften"/>
    <w:basedOn w:val="Absatz"/>
    <w:pPr>
      <w:tabs>
        <w:tab w:val="left" w:pos="2807"/>
        <w:tab w:val="left" w:pos="3402"/>
        <w:tab w:val="right" w:pos="6112"/>
      </w:tabs>
      <w:suppressAutoHyphens/>
      <w:spacing w:before="120"/>
      <w:jc w:val="left"/>
    </w:pPr>
  </w:style>
  <w:style w:type="paragraph" w:customStyle="1" w:styleId="Tabkrper08pt-kurs">
    <w:name w:val="Tabkörper 0/8pt-kurs"/>
    <w:basedOn w:val="Tabkrper08pt"/>
    <w:rPr>
      <w:i/>
    </w:rPr>
  </w:style>
  <w:style w:type="paragraph" w:customStyle="1" w:styleId="Tab-Struktur208pt">
    <w:name w:val="Tab-Struktur 2 0/8pt"/>
    <w:basedOn w:val="Tab-Struktur108pt"/>
    <w:pPr>
      <w:tabs>
        <w:tab w:val="left" w:pos="454"/>
      </w:tabs>
      <w:ind w:left="454"/>
    </w:pPr>
  </w:style>
  <w:style w:type="paragraph" w:customStyle="1" w:styleId="Tabkrper09pt-kurs">
    <w:name w:val="Tabkörper 0/9pt-kurs"/>
    <w:basedOn w:val="Tabkrper09pt"/>
    <w:rPr>
      <w:i/>
    </w:rPr>
  </w:style>
  <w:style w:type="paragraph" w:customStyle="1" w:styleId="Tabkrper38pt-kurs">
    <w:name w:val="Tabkörper 3/8pt-kurs"/>
    <w:basedOn w:val="Tabkrper38pt"/>
    <w:rPr>
      <w:i/>
    </w:rPr>
  </w:style>
  <w:style w:type="paragraph" w:customStyle="1" w:styleId="SR-Fussnote">
    <w:name w:val="SR-Fussnote"/>
    <w:basedOn w:val="Funotentext"/>
    <w:pPr>
      <w:spacing w:after="40"/>
      <w:ind w:left="0" w:hanging="40"/>
    </w:pPr>
  </w:style>
  <w:style w:type="paragraph" w:customStyle="1" w:styleId="Tababstandnach">
    <w:name w:val="Tababstand nach"/>
    <w:basedOn w:val="Tabkrper08pt"/>
    <w:pPr>
      <w:spacing w:line="80" w:lineRule="exact"/>
    </w:pPr>
    <w:rPr>
      <w:sz w:val="8"/>
    </w:rPr>
  </w:style>
  <w:style w:type="paragraph" w:customStyle="1" w:styleId="TabellenkopfR-N">
    <w:name w:val="Tabellenkopf R-N"/>
    <w:basedOn w:val="TabellenkopfR"/>
    <w:pPr>
      <w:spacing w:before="60" w:after="60"/>
    </w:pPr>
  </w:style>
  <w:style w:type="paragraph" w:customStyle="1" w:styleId="TabellenkopfN">
    <w:name w:val="Tabellenkopf N"/>
    <w:basedOn w:val="Tabellenkopf"/>
    <w:pPr>
      <w:spacing w:before="60" w:after="60"/>
    </w:pPr>
  </w:style>
  <w:style w:type="paragraph" w:customStyle="1" w:styleId="SR-FussnoteMarg">
    <w:name w:val="SR-Fussnote Marg"/>
    <w:basedOn w:val="FussnotentextMarg"/>
    <w:pPr>
      <w:spacing w:after="40"/>
      <w:ind w:left="-1037" w:hanging="40"/>
    </w:pPr>
  </w:style>
  <w:style w:type="paragraph" w:styleId="Makrotext">
    <w:name w:val="macro"/>
    <w:pPr>
      <w:tabs>
        <w:tab w:val="left" w:pos="480"/>
        <w:tab w:val="left" w:pos="960"/>
        <w:tab w:val="left" w:pos="1440"/>
        <w:tab w:val="left" w:pos="1920"/>
        <w:tab w:val="left" w:pos="2400"/>
        <w:tab w:val="left" w:pos="2880"/>
        <w:tab w:val="left" w:pos="3360"/>
        <w:tab w:val="left" w:pos="3840"/>
        <w:tab w:val="left" w:pos="4320"/>
      </w:tabs>
      <w:spacing w:line="200" w:lineRule="exact"/>
    </w:pPr>
    <w:rPr>
      <w:rFonts w:ascii="Courier" w:hAnsi="Courier"/>
      <w:color w:val="000066"/>
      <w:lang w:eastAsia="de-DE"/>
    </w:rPr>
  </w:style>
  <w:style w:type="paragraph" w:customStyle="1" w:styleId="KopfzeileMarg">
    <w:name w:val="Kopfzeile Marg"/>
    <w:basedOn w:val="Kopfzeile"/>
    <w:pPr>
      <w:tabs>
        <w:tab w:val="right" w:pos="5103"/>
      </w:tabs>
      <w:ind w:left="-1021"/>
    </w:pPr>
  </w:style>
  <w:style w:type="paragraph" w:customStyle="1" w:styleId="FuzeileMarg">
    <w:name w:val="Fußzeile Marg"/>
    <w:basedOn w:val="Fuzeile"/>
    <w:pPr>
      <w:tabs>
        <w:tab w:val="right" w:pos="5103"/>
      </w:tabs>
      <w:ind w:left="-1021"/>
    </w:pPr>
  </w:style>
  <w:style w:type="paragraph" w:customStyle="1" w:styleId="Unterschriften1">
    <w:name w:val="Unterschriften 1"/>
    <w:basedOn w:val="Unterschriften"/>
    <w:pPr>
      <w:spacing w:before="480"/>
    </w:pPr>
  </w:style>
  <w:style w:type="paragraph" w:customStyle="1" w:styleId="Tab-Struktur308pt">
    <w:name w:val="Tab-Struktur 3 0/8pt"/>
    <w:basedOn w:val="Tab-Struktur208pt"/>
    <w:pPr>
      <w:tabs>
        <w:tab w:val="left" w:pos="680"/>
      </w:tabs>
      <w:ind w:left="681"/>
    </w:pPr>
  </w:style>
  <w:style w:type="paragraph" w:customStyle="1" w:styleId="Tabkrper09pt-fett">
    <w:name w:val="Tabkörper 0/9pt-fett"/>
    <w:basedOn w:val="Tabkrper09pt"/>
    <w:rPr>
      <w:b/>
    </w:rPr>
  </w:style>
  <w:style w:type="paragraph" w:customStyle="1" w:styleId="Tabkrper08pt-fett">
    <w:name w:val="Tabkörper 0/8pt-fett"/>
    <w:basedOn w:val="Tabkrper08pt"/>
    <w:rPr>
      <w:b/>
    </w:rPr>
  </w:style>
  <w:style w:type="paragraph" w:customStyle="1" w:styleId="TabkrperR09pt-kurs">
    <w:name w:val="Tabkörper R/0/9pt-kurs"/>
    <w:basedOn w:val="TabkrperR09pt"/>
    <w:rPr>
      <w:i/>
    </w:rPr>
  </w:style>
  <w:style w:type="paragraph" w:customStyle="1" w:styleId="Tab-Struktur138pt">
    <w:name w:val="Tab-Struktur 1 3/8pt"/>
    <w:basedOn w:val="Tab-Struktur108pt"/>
    <w:pPr>
      <w:spacing w:before="60"/>
    </w:pPr>
  </w:style>
  <w:style w:type="paragraph" w:customStyle="1" w:styleId="Abstand4pt">
    <w:name w:val="Abstand /4pt"/>
    <w:basedOn w:val="Abstand18pt"/>
    <w:pPr>
      <w:spacing w:before="60"/>
    </w:pPr>
    <w:rPr>
      <w:color w:val="00FF00"/>
    </w:rPr>
  </w:style>
  <w:style w:type="paragraph" w:customStyle="1" w:styleId="Tab-Struktur229pt">
    <w:name w:val="Tab-Struktur 2 2/9pt"/>
    <w:basedOn w:val="Tab-Struktur209pt"/>
    <w:pPr>
      <w:spacing w:before="40"/>
    </w:pPr>
  </w:style>
  <w:style w:type="paragraph" w:customStyle="1" w:styleId="Tabkrper29pt">
    <w:name w:val="Tabkörper 2/9pt"/>
    <w:basedOn w:val="Tabkrper09pt"/>
    <w:pPr>
      <w:spacing w:before="40"/>
    </w:pPr>
  </w:style>
  <w:style w:type="paragraph" w:customStyle="1" w:styleId="Struktur12">
    <w:name w:val="Struktur 1.2"/>
    <w:basedOn w:val="Struktur1"/>
    <w:pPr>
      <w:tabs>
        <w:tab w:val="left" w:pos="210"/>
      </w:tabs>
      <w:ind w:left="924" w:hanging="924"/>
    </w:pPr>
  </w:style>
  <w:style w:type="paragraph" w:customStyle="1" w:styleId="Struktur23">
    <w:name w:val="Struktur 2.3"/>
    <w:basedOn w:val="Struktur2"/>
    <w:pPr>
      <w:tabs>
        <w:tab w:val="left" w:pos="210"/>
        <w:tab w:val="left" w:pos="567"/>
      </w:tabs>
      <w:ind w:left="1281" w:hanging="1281"/>
    </w:pPr>
  </w:style>
  <w:style w:type="paragraph" w:customStyle="1" w:styleId="Absatz-Struktur1">
    <w:name w:val="Absatz-Struktur 1"/>
    <w:pPr>
      <w:tabs>
        <w:tab w:val="left" w:pos="210"/>
      </w:tabs>
      <w:spacing w:before="80" w:line="200" w:lineRule="exact"/>
      <w:ind w:left="567" w:hanging="567"/>
      <w:jc w:val="both"/>
    </w:pPr>
    <w:rPr>
      <w:sz w:val="18"/>
      <w:lang w:eastAsia="de-DE"/>
    </w:rPr>
  </w:style>
  <w:style w:type="paragraph" w:customStyle="1" w:styleId="Tabkrper49pt-kurs">
    <w:name w:val="Tabkörper 4/9pt-kurs"/>
    <w:basedOn w:val="Tabkrper49pt"/>
    <w:rPr>
      <w:i/>
    </w:rPr>
  </w:style>
  <w:style w:type="paragraph" w:customStyle="1" w:styleId="TabkrperR49pt">
    <w:name w:val="Tabkörper R/4/9pt"/>
    <w:basedOn w:val="Tabkrper49pt"/>
    <w:pPr>
      <w:jc w:val="right"/>
    </w:pPr>
  </w:style>
  <w:style w:type="paragraph" w:customStyle="1" w:styleId="Absatz09pt">
    <w:name w:val="Absatz 0/9pt"/>
    <w:basedOn w:val="Absatz"/>
    <w:pPr>
      <w:spacing w:before="0"/>
    </w:pPr>
  </w:style>
  <w:style w:type="paragraph" w:customStyle="1" w:styleId="Absatz08pt">
    <w:name w:val="Absatz 0/8pt"/>
    <w:basedOn w:val="Absatz8pt"/>
    <w:pPr>
      <w:spacing w:before="0"/>
    </w:pPr>
  </w:style>
  <w:style w:type="paragraph" w:customStyle="1" w:styleId="Absatzkurs">
    <w:name w:val="Absatz kurs"/>
    <w:basedOn w:val="Absatz"/>
    <w:rPr>
      <w:i/>
    </w:rPr>
  </w:style>
  <w:style w:type="paragraph" w:customStyle="1" w:styleId="Tab-Struktur149pt">
    <w:name w:val="Tab-Struktur 1 4/9pt"/>
    <w:basedOn w:val="Tab-Struktur109pt"/>
    <w:pPr>
      <w:spacing w:before="80"/>
    </w:pPr>
  </w:style>
  <w:style w:type="paragraph" w:customStyle="1" w:styleId="Tabkrper49pt-fett">
    <w:name w:val="Tabkörper 4/9pt-fett"/>
    <w:basedOn w:val="Tabkrper49pt"/>
    <w:rPr>
      <w:b/>
    </w:rPr>
  </w:style>
  <w:style w:type="paragraph" w:customStyle="1" w:styleId="Tabkrper38pt-fett">
    <w:name w:val="Tabkörper 3/8pt-fett"/>
    <w:basedOn w:val="Tabkrper38pt"/>
    <w:rPr>
      <w:b/>
    </w:rPr>
  </w:style>
  <w:style w:type="paragraph" w:customStyle="1" w:styleId="TabkrperR29pt">
    <w:name w:val="Tabkörper R/2/9pt"/>
    <w:basedOn w:val="Tabkrper29pt"/>
    <w:pPr>
      <w:jc w:val="right"/>
    </w:pPr>
  </w:style>
  <w:style w:type="paragraph" w:styleId="Verzeichnis1">
    <w:name w:val="toc 1"/>
    <w:next w:val="Absatz"/>
    <w:pPr>
      <w:keepNext/>
      <w:keepLines/>
      <w:tabs>
        <w:tab w:val="right" w:pos="6124"/>
      </w:tabs>
      <w:suppressAutoHyphens/>
      <w:spacing w:before="160"/>
      <w:ind w:right="879"/>
    </w:pPr>
    <w:rPr>
      <w:b/>
      <w:sz w:val="22"/>
      <w:szCs w:val="22"/>
      <w:lang w:eastAsia="de-DE"/>
    </w:rPr>
  </w:style>
  <w:style w:type="paragraph" w:styleId="Verzeichnis2">
    <w:name w:val="toc 2"/>
    <w:basedOn w:val="Verzeichnis1"/>
    <w:next w:val="Absatz"/>
    <w:pPr>
      <w:spacing w:before="120"/>
      <w:ind w:left="142"/>
    </w:pPr>
  </w:style>
  <w:style w:type="paragraph" w:styleId="Verzeichnis3">
    <w:name w:val="toc 3"/>
    <w:basedOn w:val="Verzeichnis2"/>
    <w:next w:val="Absatz"/>
    <w:pPr>
      <w:spacing w:before="100"/>
      <w:ind w:left="284"/>
    </w:pPr>
    <w:rPr>
      <w:bCs/>
      <w:sz w:val="20"/>
    </w:rPr>
  </w:style>
  <w:style w:type="paragraph" w:styleId="Verzeichnis4">
    <w:name w:val="toc 4"/>
    <w:basedOn w:val="Verzeichnis3"/>
    <w:next w:val="Absatz"/>
    <w:pPr>
      <w:spacing w:before="80"/>
      <w:ind w:left="425"/>
    </w:pPr>
    <w:rPr>
      <w:bCs w:val="0"/>
    </w:rPr>
  </w:style>
  <w:style w:type="paragraph" w:styleId="Verzeichnis5">
    <w:name w:val="toc 5"/>
    <w:basedOn w:val="Verzeichnis4"/>
    <w:next w:val="Absatz"/>
    <w:pPr>
      <w:keepNext w:val="0"/>
      <w:keepLines w:val="0"/>
      <w:tabs>
        <w:tab w:val="right" w:leader="dot" w:pos="6124"/>
      </w:tabs>
      <w:spacing w:before="60"/>
      <w:ind w:left="567"/>
    </w:pPr>
    <w:rPr>
      <w:b w:val="0"/>
      <w:bCs/>
      <w:szCs w:val="20"/>
    </w:rPr>
  </w:style>
  <w:style w:type="paragraph" w:styleId="Verzeichnis6">
    <w:name w:val="toc 6"/>
    <w:basedOn w:val="Verzeichnis5"/>
    <w:next w:val="Absatz"/>
    <w:pPr>
      <w:spacing w:before="40"/>
      <w:ind w:left="709"/>
    </w:pPr>
    <w:rPr>
      <w:bCs w:val="0"/>
      <w:sz w:val="18"/>
    </w:rPr>
  </w:style>
  <w:style w:type="paragraph" w:styleId="Verzeichnis7">
    <w:name w:val="toc 7"/>
    <w:basedOn w:val="Verzeichnis6"/>
    <w:next w:val="Absatz"/>
    <w:pPr>
      <w:ind w:left="851"/>
    </w:pPr>
  </w:style>
  <w:style w:type="paragraph" w:styleId="Verzeichnis8">
    <w:name w:val="toc 8"/>
    <w:basedOn w:val="Verzeichnis7"/>
    <w:next w:val="Absatz"/>
    <w:pPr>
      <w:ind w:left="993"/>
    </w:pPr>
  </w:style>
  <w:style w:type="paragraph" w:styleId="Verzeichnis9">
    <w:name w:val="toc 9"/>
    <w:basedOn w:val="Verzeichnis8"/>
    <w:next w:val="Absatz"/>
  </w:style>
  <w:style w:type="paragraph" w:customStyle="1" w:styleId="Inhaltsverzeichnis">
    <w:name w:val="Inhaltsverzeichnis"/>
    <w:basedOn w:val="Standard"/>
    <w:pPr>
      <w:keepNext/>
      <w:pageBreakBefore/>
      <w:suppressAutoHyphens/>
      <w:spacing w:before="160" w:after="120" w:line="160" w:lineRule="exact"/>
      <w:jc w:val="left"/>
    </w:pPr>
    <w:rPr>
      <w:rFonts w:ascii="Times" w:hAnsi="Times"/>
      <w:b/>
      <w:color w:val="auto"/>
      <w:sz w:val="22"/>
    </w:rPr>
  </w:style>
  <w:style w:type="paragraph" w:customStyle="1" w:styleId="TitelAnh1">
    <w:name w:val="Titel Anh 1"/>
    <w:basedOn w:val="berschrift1"/>
    <w:pPr>
      <w:tabs>
        <w:tab w:val="left" w:pos="567"/>
      </w:tabs>
      <w:outlineLvl w:val="3"/>
    </w:pPr>
  </w:style>
  <w:style w:type="paragraph" w:customStyle="1" w:styleId="TitelAnh2">
    <w:name w:val="Titel Anh 2"/>
    <w:basedOn w:val="berschrift2"/>
    <w:pPr>
      <w:tabs>
        <w:tab w:val="left" w:pos="567"/>
      </w:tabs>
      <w:outlineLvl w:val="4"/>
    </w:pPr>
  </w:style>
  <w:style w:type="paragraph" w:customStyle="1" w:styleId="TitelAnh3">
    <w:name w:val="Titel Anh 3"/>
    <w:basedOn w:val="berschrift3"/>
    <w:pPr>
      <w:tabs>
        <w:tab w:val="left" w:pos="567"/>
      </w:tabs>
      <w:outlineLvl w:val="5"/>
    </w:pPr>
  </w:style>
  <w:style w:type="paragraph" w:customStyle="1" w:styleId="TitelAnh4">
    <w:name w:val="Titel Anh 4"/>
    <w:basedOn w:val="berschrift4"/>
    <w:pPr>
      <w:tabs>
        <w:tab w:val="left" w:pos="567"/>
      </w:tabs>
      <w:outlineLvl w:val="6"/>
    </w:pPr>
  </w:style>
  <w:style w:type="paragraph" w:customStyle="1" w:styleId="Error">
    <w:name w:val="Error"/>
    <w:rPr>
      <w:rFonts w:ascii="Arial" w:hAnsi="Arial"/>
      <w:i/>
      <w:color w:val="FF0000"/>
      <w:lang w:eastAsia="de-DE"/>
    </w:rPr>
  </w:style>
  <w:style w:type="paragraph" w:customStyle="1" w:styleId="Verzeichnis5Artikel">
    <w:name w:val="Verzeichnis 5 Artikel"/>
    <w:basedOn w:val="Verzeichnis5"/>
  </w:style>
  <w:style w:type="paragraph" w:customStyle="1" w:styleId="Verzeichnis6Artikel">
    <w:name w:val="Verzeichnis 6 Artikel"/>
    <w:basedOn w:val="Verzeichnis6"/>
    <w:rPr>
      <w:szCs w:val="18"/>
    </w:rPr>
  </w:style>
  <w:style w:type="paragraph" w:customStyle="1" w:styleId="Verzeichnis7Artikel">
    <w:name w:val="Verzeichnis 7 Artikel"/>
    <w:basedOn w:val="Verzeichnis7"/>
    <w:rPr>
      <w:szCs w:val="18"/>
    </w:rPr>
  </w:style>
  <w:style w:type="paragraph" w:customStyle="1" w:styleId="Verzeichnis8Artikel">
    <w:name w:val="Verzeichnis 8 Artikel"/>
    <w:basedOn w:val="Verzeichnis8"/>
    <w:rPr>
      <w:szCs w:val="18"/>
    </w:rPr>
  </w:style>
  <w:style w:type="character" w:customStyle="1" w:styleId="ErrorZ">
    <w:name w:val="ErrorZ"/>
    <w:rPr>
      <w:rFonts w:ascii="Arial" w:hAnsi="Arial"/>
      <w:i/>
      <w:color w:val="FF0000"/>
    </w:rPr>
  </w:style>
  <w:style w:type="paragraph" w:customStyle="1" w:styleId="UnterschriftenFI">
    <w:name w:val="UnterschriftenFI"/>
    <w:basedOn w:val="Unterschriften"/>
    <w:pPr>
      <w:tabs>
        <w:tab w:val="clear" w:pos="2807"/>
        <w:tab w:val="left" w:pos="1276"/>
      </w:tabs>
    </w:pPr>
  </w:style>
  <w:style w:type="paragraph" w:customStyle="1" w:styleId="Tabkrper383pt">
    <w:name w:val="Tabkörper 3/8/3pt"/>
    <w:basedOn w:val="Tabkrper38pt"/>
    <w:qFormat/>
    <w:pPr>
      <w:tabs>
        <w:tab w:val="left" w:pos="2892"/>
      </w:tabs>
      <w:spacing w:after="60"/>
    </w:pPr>
  </w:style>
  <w:style w:type="paragraph" w:customStyle="1" w:styleId="Tabkrper383pt-fett">
    <w:name w:val="Tabkörper 3/8/3pt-fett"/>
    <w:basedOn w:val="Tabkrper38pt-fett"/>
    <w:qFormat/>
    <w:pPr>
      <w:spacing w:after="60"/>
    </w:pPr>
  </w:style>
  <w:style w:type="paragraph" w:customStyle="1" w:styleId="Tabkrper383pt-kurs">
    <w:name w:val="Tabkörper 3/8/3pt-kurs"/>
    <w:basedOn w:val="Tabkrper38pt-kurs"/>
    <w:qFormat/>
    <w:pPr>
      <w:spacing w:after="60"/>
    </w:pPr>
  </w:style>
  <w:style w:type="paragraph" w:customStyle="1" w:styleId="TabkrperR383pt">
    <w:name w:val="Tabkörper R/3/8/3pt"/>
    <w:basedOn w:val="TabkrperR38pt"/>
    <w:qFormat/>
    <w:pPr>
      <w:spacing w:after="60"/>
    </w:pPr>
  </w:style>
  <w:style w:type="paragraph" w:customStyle="1" w:styleId="Tab-Struktur1383pt">
    <w:name w:val="Tab-Struktur 1 3/8/3pt"/>
    <w:basedOn w:val="Tab-Struktur138pt"/>
    <w:qFormat/>
    <w:pPr>
      <w:spacing w:after="60"/>
    </w:pPr>
  </w:style>
  <w:style w:type="paragraph" w:customStyle="1" w:styleId="Tab-Struktur2083pt">
    <w:name w:val="Tab-Struktur 2 0/8/3pt"/>
    <w:basedOn w:val="Tab-Struktur208pt"/>
    <w:qFormat/>
    <w:pPr>
      <w:spacing w:after="60"/>
    </w:pPr>
  </w:style>
  <w:style w:type="paragraph" w:customStyle="1" w:styleId="Tab-Struktur3083pt">
    <w:name w:val="Tab-Struktur 3 0/8/3pt"/>
    <w:basedOn w:val="Tab-Struktur308pt"/>
    <w:qFormat/>
    <w:pPr>
      <w:spacing w:after="60"/>
    </w:pPr>
  </w:style>
  <w:style w:type="paragraph" w:customStyle="1" w:styleId="Tab-Untertit83pt">
    <w:name w:val="Tab-Untertit /8/3pt"/>
    <w:basedOn w:val="Tab-Untertit8pt"/>
    <w:qFormat/>
    <w:pPr>
      <w:spacing w:after="60"/>
    </w:pPr>
  </w:style>
  <w:style w:type="paragraph" w:customStyle="1" w:styleId="Tab-Utit83pt-kurs">
    <w:name w:val="Tab-Utit /8/3pt-kurs"/>
    <w:basedOn w:val="Tab-Utit8pt-kurs"/>
    <w:qFormat/>
    <w:pPr>
      <w:spacing w:after="60"/>
    </w:pPr>
  </w:style>
  <w:style w:type="paragraph" w:customStyle="1" w:styleId="Tab-Struktur1083pt">
    <w:name w:val="Tab-Struktur 1 0/8/3pt"/>
    <w:basedOn w:val="Tab-Struktur108pt"/>
    <w:qFormat/>
    <w:pPr>
      <w:spacing w:after="60"/>
    </w:pPr>
  </w:style>
  <w:style w:type="character" w:customStyle="1" w:styleId="berschrift1Zchn">
    <w:name w:val="Überschrift 1 Zchn"/>
    <w:link w:val="berschrift1"/>
    <w:locked/>
    <w:rPr>
      <w:b/>
      <w:lang w:eastAsia="de-DE"/>
    </w:rPr>
  </w:style>
  <w:style w:type="character" w:customStyle="1" w:styleId="berschrift9Zchn">
    <w:name w:val="Überschrift 9 Zchn"/>
    <w:link w:val="berschrift9"/>
    <w:locked/>
    <w:rPr>
      <w:sz w:val="18"/>
      <w:lang w:eastAsia="de-DE"/>
    </w:rPr>
  </w:style>
  <w:style w:type="character" w:customStyle="1" w:styleId="FunotentextZchn">
    <w:name w:val="Fußnotentext Zchn"/>
    <w:link w:val="Funotentext"/>
    <w:locked/>
    <w:rPr>
      <w:sz w:val="16"/>
      <w:lang w:eastAsia="de-DE"/>
    </w:rPr>
  </w:style>
  <w:style w:type="character" w:customStyle="1" w:styleId="Struktur1Char">
    <w:name w:val="Struktur 1 Char"/>
    <w:link w:val="Struktur1"/>
    <w:locked/>
    <w:rPr>
      <w:sz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V:\AS-Vor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C1E55-BA09-4403-A937-BBF9691AA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AS-Vorl.dot</Template>
  <TotalTime>0</TotalTime>
  <Pages>12</Pages>
  <Words>2625</Words>
  <Characters>16541</Characters>
  <Application>Microsoft Office Word</Application>
  <DocSecurity>0</DocSecurity>
  <Lines>137</Lines>
  <Paragraphs>38</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Dokumentvorlage AS für Word 2013</vt:lpstr>
      <vt:lpstr>Dokumentvorlage AS für Word 2007</vt:lpstr>
      <vt:lpstr>Dokumentvorlage AS für Word 2007</vt:lpstr>
    </vt:vector>
  </TitlesOfParts>
  <Manager>Schweizerische Bundeskanzlei (BK)</Manager>
  <Company>BK-KAV, Feldeggweg 1, 3000 Bern</Company>
  <LinksUpToDate>false</LinksUpToDate>
  <CharactersWithSpaces>19128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Dokumentvorlage AS für Word 2013</dc:title>
  <dc:subject>Gesetzgebungsprozess / Bundesratsgeschäfte</dc:subject>
  <dc:creator>Mathys Heinz BK</dc:creator>
  <cp:keywords>Rechtstext Formatvorlage DfV</cp:keywords>
  <cp:lastModifiedBy>Ludin Simone GS-EJPD</cp:lastModifiedBy>
  <cp:revision>2</cp:revision>
  <cp:lastPrinted>2016-06-29T07:30:00Z</cp:lastPrinted>
  <dcterms:created xsi:type="dcterms:W3CDTF">2025-08-11T11:53:00Z</dcterms:created>
  <dcterms:modified xsi:type="dcterms:W3CDTF">2025-08-11T11:53:00Z</dcterms:modified>
  <cp:category>Rechtstexte, Dokumentvorlagen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vorlage">
    <vt:lpwstr>Source ls</vt:lpwstr>
  </property>
  <property fmtid="{D5CDD505-2E9C-101B-9397-08002B2CF9AE}" pid="3" name="BundK-D">
    <vt:lpwstr>Der Bundeskanzler: Walter Thurnherr</vt:lpwstr>
  </property>
  <property fmtid="{D5CDD505-2E9C-101B-9397-08002B2CF9AE}" pid="4" name="BundK-F">
    <vt:lpwstr>Le chancelier de la Confédération, Walter Thurnherr</vt:lpwstr>
  </property>
  <property fmtid="{D5CDD505-2E9C-101B-9397-08002B2CF9AE}" pid="5" name="BundK-I">
    <vt:lpwstr>Il cancelliere della Confederazione, Walter Thurnherr</vt:lpwstr>
  </property>
  <property fmtid="{D5CDD505-2E9C-101B-9397-08002B2CF9AE}" pid="6" name="BundP-D">
    <vt:lpwstr>Der Bundespräsident: Johann N. Schneider-Ammann</vt:lpwstr>
  </property>
  <property fmtid="{D5CDD505-2E9C-101B-9397-08002B2CF9AE}" pid="7" name="BundP-F">
    <vt:lpwstr>Le président de la Confédération, Johann N. Schneider-Ammann</vt:lpwstr>
  </property>
  <property fmtid="{D5CDD505-2E9C-101B-9397-08002B2CF9AE}" pid="8" name="BundP-I">
    <vt:lpwstr>Il presidente della Confederazione, Johann N. Schneider-Ammann</vt:lpwstr>
  </property>
  <property fmtid="{D5CDD505-2E9C-101B-9397-08002B2CF9AE}" pid="9" name="MesserliAktiv">
    <vt:bool>true</vt:bool>
  </property>
  <property fmtid="{D5CDD505-2E9C-101B-9397-08002B2CF9AE}" pid="10" name="WordInitAktiv">
    <vt:bool>false</vt:bool>
  </property>
  <property fmtid="{D5CDD505-2E9C-101B-9397-08002B2CF9AE}" pid="11" name="KavIntern">
    <vt:bool>true</vt:bool>
  </property>
  <property fmtid="{D5CDD505-2E9C-101B-9397-08002B2CF9AE}" pid="12" name="MesserliCheck">
    <vt:i4>42548</vt:i4>
  </property>
  <property fmtid="{D5CDD505-2E9C-101B-9397-08002B2CF9AE}" pid="13" name="MSIP_Label_245c3252-146d-46f3-8062-82cd8c8d7e7d_Enabled">
    <vt:lpwstr>true</vt:lpwstr>
  </property>
  <property fmtid="{D5CDD505-2E9C-101B-9397-08002B2CF9AE}" pid="14" name="MSIP_Label_245c3252-146d-46f3-8062-82cd8c8d7e7d_SetDate">
    <vt:lpwstr>2025-08-11T11:53:50Z</vt:lpwstr>
  </property>
  <property fmtid="{D5CDD505-2E9C-101B-9397-08002B2CF9AE}" pid="15" name="MSIP_Label_245c3252-146d-46f3-8062-82cd8c8d7e7d_Method">
    <vt:lpwstr>Privileged</vt:lpwstr>
  </property>
  <property fmtid="{D5CDD505-2E9C-101B-9397-08002B2CF9AE}" pid="16" name="MSIP_Label_245c3252-146d-46f3-8062-82cd8c8d7e7d_Name">
    <vt:lpwstr>L1</vt:lpwstr>
  </property>
  <property fmtid="{D5CDD505-2E9C-101B-9397-08002B2CF9AE}" pid="17" name="MSIP_Label_245c3252-146d-46f3-8062-82cd8c8d7e7d_SiteId">
    <vt:lpwstr>6ae27add-8276-4a38-88c1-3a9c1f973767</vt:lpwstr>
  </property>
  <property fmtid="{D5CDD505-2E9C-101B-9397-08002B2CF9AE}" pid="18" name="MSIP_Label_245c3252-146d-46f3-8062-82cd8c8d7e7d_ActionId">
    <vt:lpwstr>293ba48e-6bcd-441d-a3d5-dcd1560cea6c</vt:lpwstr>
  </property>
  <property fmtid="{D5CDD505-2E9C-101B-9397-08002B2CF9AE}" pid="19" name="MSIP_Label_245c3252-146d-46f3-8062-82cd8c8d7e7d_ContentBits">
    <vt:lpwstr>0</vt:lpwstr>
  </property>
  <property fmtid="{D5CDD505-2E9C-101B-9397-08002B2CF9AE}" pid="20" name="MSIP_Label_245c3252-146d-46f3-8062-82cd8c8d7e7d_Tag">
    <vt:lpwstr>10, 0, 1, 1</vt:lpwstr>
  </property>
</Properties>
</file>